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38B" w:rsidRDefault="009654B2">
      <w:pPr>
        <w:rPr>
          <w:rFonts w:ascii="宋体" w:eastAsia="宋体" w:hAnsi="宋体" w:cs="宋体"/>
          <w:b/>
          <w:bCs/>
          <w:sz w:val="32"/>
          <w:szCs w:val="32"/>
        </w:rPr>
      </w:pPr>
      <w:r>
        <w:rPr>
          <w:rFonts w:ascii="宋体" w:eastAsia="宋体" w:hAnsi="宋体" w:cs="宋体" w:hint="eastAsia"/>
          <w:b/>
          <w:bCs/>
          <w:sz w:val="32"/>
          <w:szCs w:val="32"/>
        </w:rPr>
        <w:t>附件</w:t>
      </w:r>
      <w:r w:rsidR="00A76739">
        <w:rPr>
          <w:rFonts w:ascii="宋体" w:eastAsia="宋体" w:hAnsi="宋体" w:cs="宋体" w:hint="eastAsia"/>
          <w:b/>
          <w:bCs/>
          <w:sz w:val="32"/>
          <w:szCs w:val="32"/>
        </w:rPr>
        <w:t>1</w:t>
      </w:r>
      <w:r>
        <w:rPr>
          <w:rFonts w:ascii="宋体" w:eastAsia="宋体" w:hAnsi="宋体" w:cs="宋体" w:hint="eastAsia"/>
          <w:b/>
          <w:bCs/>
          <w:sz w:val="32"/>
          <w:szCs w:val="32"/>
        </w:rPr>
        <w:t>：</w:t>
      </w:r>
      <w:r>
        <w:rPr>
          <w:rFonts w:ascii="宋体" w:eastAsia="宋体" w:hAnsi="宋体" w:cs="宋体" w:hint="eastAsia"/>
          <w:b/>
          <w:bCs/>
          <w:sz w:val="32"/>
          <w:szCs w:val="32"/>
        </w:rPr>
        <w:t xml:space="preserve"> </w:t>
      </w:r>
      <w:r>
        <w:rPr>
          <w:rFonts w:ascii="宋体" w:eastAsia="宋体" w:hAnsi="宋体" w:cs="宋体" w:hint="eastAsia"/>
          <w:b/>
          <w:bCs/>
          <w:sz w:val="32"/>
          <w:szCs w:val="32"/>
        </w:rPr>
        <w:t>4</w:t>
      </w:r>
      <w:r>
        <w:rPr>
          <w:rFonts w:ascii="宋体" w:eastAsia="宋体" w:hAnsi="宋体" w:cs="宋体" w:hint="eastAsia"/>
          <w:b/>
          <w:bCs/>
          <w:sz w:val="32"/>
          <w:szCs w:val="32"/>
        </w:rPr>
        <w:t>号</w:t>
      </w:r>
      <w:r>
        <w:rPr>
          <w:rFonts w:ascii="宋体" w:eastAsia="宋体" w:hAnsi="宋体" w:cs="宋体" w:hint="eastAsia"/>
          <w:b/>
          <w:bCs/>
          <w:sz w:val="32"/>
          <w:szCs w:val="32"/>
        </w:rPr>
        <w:t>6</w:t>
      </w:r>
      <w:r>
        <w:rPr>
          <w:rFonts w:ascii="宋体" w:eastAsia="宋体" w:hAnsi="宋体" w:cs="宋体" w:hint="eastAsia"/>
          <w:b/>
          <w:bCs/>
          <w:sz w:val="32"/>
          <w:szCs w:val="32"/>
        </w:rPr>
        <w:t>号学生公寓污水管井维修项目详细内容</w:t>
      </w:r>
    </w:p>
    <w:p w:rsidR="00EB138B" w:rsidRDefault="00EB138B">
      <w:pPr>
        <w:rPr>
          <w:rFonts w:ascii="宋体" w:eastAsia="宋体" w:hAnsi="宋体" w:cs="宋体"/>
          <w:sz w:val="24"/>
          <w:szCs w:val="24"/>
        </w:rPr>
      </w:pPr>
    </w:p>
    <w:p w:rsidR="00EB138B" w:rsidRDefault="009654B2">
      <w:pPr>
        <w:autoSpaceDE w:val="0"/>
        <w:autoSpaceDN w:val="0"/>
        <w:adjustRightInd w:val="0"/>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排水处理（针对堵塞或破裂维修）</w:t>
      </w:r>
      <w:r>
        <w:rPr>
          <w:rFonts w:ascii="宋体" w:eastAsia="宋体" w:hAnsi="宋体" w:cs="宋体" w:hint="eastAsia"/>
          <w:sz w:val="24"/>
          <w:szCs w:val="24"/>
        </w:rPr>
        <w:t>:</w:t>
      </w:r>
      <w:r>
        <w:rPr>
          <w:rFonts w:ascii="宋体" w:eastAsia="宋体" w:hAnsi="宋体" w:cs="宋体" w:hint="eastAsia"/>
          <w:sz w:val="24"/>
          <w:szCs w:val="24"/>
        </w:rPr>
        <w:t>在堵塞管道处的前一个污水检查井放置一台潜污泵（如</w:t>
      </w:r>
      <w:r>
        <w:rPr>
          <w:rFonts w:ascii="宋体" w:eastAsia="宋体" w:hAnsi="宋体" w:cs="宋体" w:hint="eastAsia"/>
          <w:sz w:val="24"/>
          <w:szCs w:val="24"/>
        </w:rPr>
        <w:t>DN50</w:t>
      </w:r>
      <w:r>
        <w:rPr>
          <w:rFonts w:ascii="宋体" w:eastAsia="宋体" w:hAnsi="宋体" w:cs="宋体" w:hint="eastAsia"/>
          <w:sz w:val="24"/>
          <w:szCs w:val="24"/>
        </w:rPr>
        <w:t>潜污泵），将污水检查井及污水管道内存积的污水抽排至下游畅通的污水检查井内，并在维修施工期间保持上游的污水能及时抽排出去。</w:t>
      </w:r>
    </w:p>
    <w:p w:rsidR="00EB138B" w:rsidRDefault="009654B2">
      <w:pPr>
        <w:autoSpaceDE w:val="0"/>
        <w:autoSpaceDN w:val="0"/>
        <w:adjustRightInd w:val="0"/>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定位与标记</w:t>
      </w:r>
      <w:r>
        <w:rPr>
          <w:rFonts w:ascii="宋体" w:eastAsia="宋体" w:hAnsi="宋体" w:cs="宋体" w:hint="eastAsia"/>
          <w:sz w:val="24"/>
          <w:szCs w:val="24"/>
        </w:rPr>
        <w:t>:</w:t>
      </w:r>
      <w:r>
        <w:rPr>
          <w:rFonts w:ascii="宋体" w:eastAsia="宋体" w:hAnsi="宋体" w:cs="宋体" w:hint="eastAsia"/>
          <w:sz w:val="24"/>
          <w:szCs w:val="24"/>
        </w:rPr>
        <w:t>通过疏通工具确定管道堵塞或破损的大体位置，在此位置前后井口作为开挖维修的施工边界（因为机械无法进入，人工破壁开挖回填）。</w:t>
      </w:r>
    </w:p>
    <w:p w:rsidR="00EB138B" w:rsidRDefault="009654B2">
      <w:pPr>
        <w:autoSpaceDE w:val="0"/>
        <w:autoSpaceDN w:val="0"/>
        <w:adjustRightInd w:val="0"/>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管道暴露（针对需要开挖维修的情况）</w:t>
      </w:r>
      <w:r>
        <w:rPr>
          <w:rFonts w:ascii="宋体" w:eastAsia="宋体" w:hAnsi="宋体" w:cs="宋体" w:hint="eastAsia"/>
          <w:sz w:val="24"/>
          <w:szCs w:val="24"/>
        </w:rPr>
        <w:t>:</w:t>
      </w:r>
      <w:r>
        <w:rPr>
          <w:rFonts w:ascii="宋体" w:eastAsia="宋体" w:hAnsi="宋体" w:cs="宋体" w:hint="eastAsia"/>
          <w:sz w:val="24"/>
          <w:szCs w:val="24"/>
        </w:rPr>
        <w:t>人工拆除管道上方的覆盖物（</w:t>
      </w:r>
      <w:r>
        <w:rPr>
          <w:rFonts w:ascii="宋体" w:eastAsia="宋体" w:hAnsi="宋体" w:cs="宋体" w:hint="eastAsia"/>
          <w:sz w:val="24"/>
          <w:szCs w:val="24"/>
        </w:rPr>
        <w:t>5</w:t>
      </w:r>
      <w:r>
        <w:rPr>
          <w:rFonts w:ascii="宋体" w:eastAsia="宋体" w:hAnsi="宋体" w:cs="宋体" w:hint="eastAsia"/>
          <w:sz w:val="24"/>
          <w:szCs w:val="24"/>
        </w:rPr>
        <w:t>号宿舍楼晾衣架、面包砖），按照施工边界人工开挖沟槽至管道上。开挖深度为</w:t>
      </w:r>
      <w:r>
        <w:rPr>
          <w:rFonts w:ascii="宋体" w:eastAsia="宋体" w:hAnsi="宋体" w:cs="宋体" w:hint="eastAsia"/>
          <w:sz w:val="24"/>
          <w:szCs w:val="24"/>
        </w:rPr>
        <w:t>1.5</w:t>
      </w:r>
      <w:r>
        <w:rPr>
          <w:rFonts w:ascii="宋体" w:eastAsia="宋体" w:hAnsi="宋体" w:cs="宋体" w:hint="eastAsia"/>
          <w:sz w:val="24"/>
          <w:szCs w:val="24"/>
        </w:rPr>
        <w:t>米。</w:t>
      </w:r>
    </w:p>
    <w:p w:rsidR="00EB138B" w:rsidRDefault="009654B2">
      <w:pPr>
        <w:autoSpaceDE w:val="0"/>
        <w:autoSpaceDN w:val="0"/>
        <w:adjustRightInd w:val="0"/>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管道维</w:t>
      </w:r>
      <w:r>
        <w:rPr>
          <w:rFonts w:ascii="宋体" w:eastAsia="宋体" w:hAnsi="宋体" w:cs="宋体" w:hint="eastAsia"/>
          <w:sz w:val="24"/>
          <w:szCs w:val="24"/>
        </w:rPr>
        <w:t>修处理</w:t>
      </w:r>
      <w:r>
        <w:rPr>
          <w:rFonts w:ascii="宋体" w:eastAsia="宋体" w:hAnsi="宋体" w:cs="宋体" w:hint="eastAsia"/>
          <w:sz w:val="24"/>
          <w:szCs w:val="24"/>
        </w:rPr>
        <w:t>:</w:t>
      </w:r>
      <w:r>
        <w:rPr>
          <w:rFonts w:ascii="宋体" w:eastAsia="宋体" w:hAnsi="宋体" w:cs="宋体" w:hint="eastAsia"/>
          <w:sz w:val="24"/>
          <w:szCs w:val="24"/>
        </w:rPr>
        <w:t>切割或拆卸管段：如果是管道破裂或严重损坏，用手锯（或其他切割工具）将被破坏的管道切割出来；如果是局部损坏，可根据实际情况拆卸相关管件</w:t>
      </w:r>
      <w:r>
        <w:rPr>
          <w:rFonts w:ascii="宋体" w:eastAsia="宋体" w:hAnsi="宋体" w:cs="宋体" w:hint="eastAsia"/>
          <w:sz w:val="24"/>
          <w:szCs w:val="24"/>
        </w:rPr>
        <w:t>;</w:t>
      </w:r>
      <w:r>
        <w:rPr>
          <w:rFonts w:ascii="宋体" w:eastAsia="宋体" w:hAnsi="宋体" w:cs="宋体" w:hint="eastAsia"/>
          <w:sz w:val="24"/>
          <w:szCs w:val="24"/>
        </w:rPr>
        <w:t>更换或修补管段：清理原先的管道基础并换上新的管道（两端接口处再打上包箍，如果是更换管段）；对于局部破损或漏水处，使用胶水、密封垫等材料进行修补。之后进行闭水试验，确保修补后的管道无渗漏。</w:t>
      </w:r>
    </w:p>
    <w:p w:rsidR="00EB138B" w:rsidRDefault="009654B2">
      <w:pPr>
        <w:autoSpaceDE w:val="0"/>
        <w:autoSpaceDN w:val="0"/>
        <w:adjustRightInd w:val="0"/>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回填施工（针对需要开挖维修的情况）</w:t>
      </w:r>
      <w:r>
        <w:rPr>
          <w:rFonts w:ascii="宋体" w:eastAsia="宋体" w:hAnsi="宋体" w:cs="宋体" w:hint="eastAsia"/>
          <w:sz w:val="24"/>
          <w:szCs w:val="24"/>
        </w:rPr>
        <w:t>:</w:t>
      </w:r>
      <w:r>
        <w:rPr>
          <w:rFonts w:ascii="宋体" w:eastAsia="宋体" w:hAnsi="宋体" w:cs="宋体" w:hint="eastAsia"/>
          <w:sz w:val="24"/>
          <w:szCs w:val="24"/>
        </w:rPr>
        <w:t>在保证管道无渗漏后，才能进行回填施工。施工时人工回填石粉护管至管顶以上</w:t>
      </w:r>
      <w:r>
        <w:rPr>
          <w:rFonts w:ascii="宋体" w:eastAsia="宋体" w:hAnsi="宋体" w:cs="宋体" w:hint="eastAsia"/>
          <w:sz w:val="24"/>
          <w:szCs w:val="24"/>
        </w:rPr>
        <w:t>50CM</w:t>
      </w:r>
      <w:r>
        <w:rPr>
          <w:rFonts w:ascii="宋体" w:eastAsia="宋体" w:hAnsi="宋体" w:cs="宋体" w:hint="eastAsia"/>
          <w:sz w:val="24"/>
          <w:szCs w:val="24"/>
        </w:rPr>
        <w:t>并分层夯实，其余采用开挖出的原土回填至沟槽顶部，</w:t>
      </w:r>
      <w:r>
        <w:rPr>
          <w:rFonts w:ascii="宋体" w:eastAsia="宋体" w:hAnsi="宋体" w:cs="宋体" w:hint="eastAsia"/>
          <w:sz w:val="24"/>
          <w:szCs w:val="24"/>
        </w:rPr>
        <w:t>30CM</w:t>
      </w:r>
      <w:r>
        <w:rPr>
          <w:rFonts w:ascii="宋体" w:eastAsia="宋体" w:hAnsi="宋体" w:cs="宋体" w:hint="eastAsia"/>
          <w:sz w:val="24"/>
          <w:szCs w:val="24"/>
        </w:rPr>
        <w:t>一层，每</w:t>
      </w:r>
      <w:r>
        <w:rPr>
          <w:rFonts w:ascii="宋体" w:eastAsia="宋体" w:hAnsi="宋体" w:cs="宋体" w:hint="eastAsia"/>
          <w:sz w:val="24"/>
          <w:szCs w:val="24"/>
        </w:rPr>
        <w:t>层夯实至压实度达到沟槽回填要求，确保沟槽回填土以后不会下沉。</w:t>
      </w:r>
    </w:p>
    <w:p w:rsidR="00EB138B" w:rsidRDefault="009654B2">
      <w:pPr>
        <w:autoSpaceDE w:val="0"/>
        <w:autoSpaceDN w:val="0"/>
        <w:adjustRightInd w:val="0"/>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恢复地面（针对需要开挖维修的情况）</w:t>
      </w:r>
      <w:r>
        <w:rPr>
          <w:rFonts w:ascii="宋体" w:eastAsia="宋体" w:hAnsi="宋体" w:cs="宋体" w:hint="eastAsia"/>
          <w:sz w:val="24"/>
          <w:szCs w:val="24"/>
        </w:rPr>
        <w:t>:</w:t>
      </w:r>
      <w:r>
        <w:rPr>
          <w:rFonts w:ascii="宋体" w:eastAsia="宋体" w:hAnsi="宋体" w:cs="宋体" w:hint="eastAsia"/>
          <w:sz w:val="24"/>
          <w:szCs w:val="24"/>
        </w:rPr>
        <w:t>根据原先混凝土的基础要求，做好混凝土基础，恢复至原先地面状况，恢复晾衣架、面包砖。</w:t>
      </w:r>
    </w:p>
    <w:p w:rsidR="00EB138B" w:rsidRDefault="009654B2">
      <w:pPr>
        <w:autoSpaceDE w:val="0"/>
        <w:autoSpaceDN w:val="0"/>
        <w:adjustRightInd w:val="0"/>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堵塞疏通（仅针对堵塞维修）</w:t>
      </w:r>
      <w:r>
        <w:rPr>
          <w:rFonts w:ascii="宋体" w:eastAsia="宋体" w:hAnsi="宋体" w:cs="宋体" w:hint="eastAsia"/>
          <w:sz w:val="24"/>
          <w:szCs w:val="24"/>
        </w:rPr>
        <w:t>:</w:t>
      </w:r>
      <w:r>
        <w:rPr>
          <w:rFonts w:ascii="宋体" w:eastAsia="宋体" w:hAnsi="宋体" w:cs="宋体" w:hint="eastAsia"/>
          <w:sz w:val="24"/>
          <w:szCs w:val="24"/>
        </w:rPr>
        <w:t>使用钳子清理堵塞处的污物。可以使用高压水枪或排污器对堵塞处进行冲击</w:t>
      </w:r>
      <w:bookmarkStart w:id="0" w:name="_GoBack"/>
      <w:bookmarkEnd w:id="0"/>
      <w:r>
        <w:rPr>
          <w:rFonts w:ascii="宋体" w:eastAsia="宋体" w:hAnsi="宋体" w:cs="宋体" w:hint="eastAsia"/>
          <w:sz w:val="24"/>
          <w:szCs w:val="24"/>
        </w:rPr>
        <w:t>疏通。如有需要，可以拆卸相关管道进行清洗。树根局部砍除。</w:t>
      </w:r>
    </w:p>
    <w:tbl>
      <w:tblPr>
        <w:tblpPr w:leftFromText="180" w:rightFromText="180" w:vertAnchor="text" w:horzAnchor="page" w:tblpX="2125" w:tblpY="1357"/>
        <w:tblOverlap w:val="never"/>
        <w:tblW w:w="7843" w:type="dxa"/>
        <w:tblLayout w:type="fixed"/>
        <w:tblLook w:val="04A0"/>
      </w:tblPr>
      <w:tblGrid>
        <w:gridCol w:w="1543"/>
        <w:gridCol w:w="768"/>
        <w:gridCol w:w="1188"/>
        <w:gridCol w:w="4344"/>
      </w:tblGrid>
      <w:tr w:rsidR="00EB138B">
        <w:trPr>
          <w:trHeight w:val="276"/>
        </w:trPr>
        <w:tc>
          <w:tcPr>
            <w:tcW w:w="1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名称</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单位</w:t>
            </w:r>
          </w:p>
        </w:tc>
        <w:tc>
          <w:tcPr>
            <w:tcW w:w="1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数量（约）</w:t>
            </w:r>
          </w:p>
        </w:tc>
        <w:tc>
          <w:tcPr>
            <w:tcW w:w="43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备注</w:t>
            </w:r>
          </w:p>
        </w:tc>
      </w:tr>
      <w:tr w:rsidR="00EB138B">
        <w:trPr>
          <w:trHeight w:val="252"/>
        </w:trPr>
        <w:tc>
          <w:tcPr>
            <w:tcW w:w="1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污水管</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1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20</w:t>
            </w:r>
          </w:p>
        </w:tc>
        <w:tc>
          <w:tcPr>
            <w:tcW w:w="43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包含管道弯头</w:t>
            </w:r>
          </w:p>
        </w:tc>
      </w:tr>
      <w:tr w:rsidR="00EB138B">
        <w:trPr>
          <w:trHeight w:val="382"/>
        </w:trPr>
        <w:tc>
          <w:tcPr>
            <w:tcW w:w="1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地面恢复</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平方</w:t>
            </w:r>
          </w:p>
        </w:tc>
        <w:tc>
          <w:tcPr>
            <w:tcW w:w="1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40</w:t>
            </w:r>
          </w:p>
        </w:tc>
        <w:tc>
          <w:tcPr>
            <w:tcW w:w="43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面包砖，混泥土，晾衣架，恢复</w:t>
            </w:r>
          </w:p>
        </w:tc>
      </w:tr>
      <w:tr w:rsidR="00EB138B">
        <w:trPr>
          <w:trHeight w:val="280"/>
        </w:trPr>
        <w:tc>
          <w:tcPr>
            <w:tcW w:w="1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手孔井</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1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w:t>
            </w:r>
          </w:p>
        </w:tc>
        <w:tc>
          <w:tcPr>
            <w:tcW w:w="43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原管道损坏，大树根挤压，新增井改管道</w:t>
            </w:r>
          </w:p>
        </w:tc>
      </w:tr>
      <w:tr w:rsidR="00EB138B">
        <w:trPr>
          <w:trHeight w:val="453"/>
        </w:trPr>
        <w:tc>
          <w:tcPr>
            <w:tcW w:w="1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人工开挖回填</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1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30</w:t>
            </w:r>
          </w:p>
        </w:tc>
        <w:tc>
          <w:tcPr>
            <w:tcW w:w="43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人工开挖</w:t>
            </w:r>
            <w:r>
              <w:rPr>
                <w:rFonts w:ascii="宋体" w:eastAsia="宋体" w:hAnsi="宋体" w:cs="宋体" w:hint="eastAsia"/>
                <w:color w:val="000000"/>
                <w:kern w:val="0"/>
                <w:szCs w:val="21"/>
                <w:lang/>
              </w:rPr>
              <w:t>40</w:t>
            </w:r>
            <w:r>
              <w:rPr>
                <w:rFonts w:ascii="宋体" w:eastAsia="宋体" w:hAnsi="宋体" w:cs="宋体" w:hint="eastAsia"/>
                <w:color w:val="000000"/>
                <w:kern w:val="0"/>
                <w:szCs w:val="21"/>
                <w:lang/>
              </w:rPr>
              <w:t>平方，</w:t>
            </w:r>
            <w:r>
              <w:rPr>
                <w:rFonts w:ascii="宋体" w:eastAsia="宋体" w:hAnsi="宋体" w:cs="宋体" w:hint="eastAsia"/>
                <w:color w:val="000000"/>
                <w:kern w:val="0"/>
                <w:szCs w:val="21"/>
                <w:lang/>
              </w:rPr>
              <w:t>1.5</w:t>
            </w:r>
            <w:r>
              <w:rPr>
                <w:rFonts w:ascii="宋体" w:eastAsia="宋体" w:hAnsi="宋体" w:cs="宋体" w:hint="eastAsia"/>
                <w:color w:val="000000"/>
                <w:kern w:val="0"/>
                <w:szCs w:val="21"/>
                <w:lang/>
              </w:rPr>
              <w:t>米深</w:t>
            </w:r>
          </w:p>
        </w:tc>
      </w:tr>
      <w:tr w:rsidR="00EB138B">
        <w:trPr>
          <w:trHeight w:val="381"/>
        </w:trPr>
        <w:tc>
          <w:tcPr>
            <w:tcW w:w="1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淤泥垃圾清理</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车</w:t>
            </w:r>
          </w:p>
        </w:tc>
        <w:tc>
          <w:tcPr>
            <w:tcW w:w="1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43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EB138B">
            <w:pPr>
              <w:spacing w:line="400" w:lineRule="exact"/>
              <w:jc w:val="center"/>
              <w:rPr>
                <w:rFonts w:ascii="宋体" w:eastAsia="宋体" w:hAnsi="宋体" w:cs="宋体"/>
                <w:color w:val="000000"/>
                <w:szCs w:val="21"/>
              </w:rPr>
            </w:pPr>
          </w:p>
        </w:tc>
      </w:tr>
      <w:tr w:rsidR="00EB138B">
        <w:trPr>
          <w:trHeight w:val="334"/>
        </w:trPr>
        <w:tc>
          <w:tcPr>
            <w:tcW w:w="1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试水冲压</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车</w:t>
            </w:r>
          </w:p>
        </w:tc>
        <w:tc>
          <w:tcPr>
            <w:tcW w:w="1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9654B2">
            <w:pPr>
              <w:widowControl/>
              <w:spacing w:line="4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43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138B" w:rsidRDefault="00EB138B">
            <w:pPr>
              <w:spacing w:line="400" w:lineRule="exact"/>
              <w:jc w:val="center"/>
              <w:rPr>
                <w:rFonts w:ascii="宋体" w:eastAsia="宋体" w:hAnsi="宋体" w:cs="宋体"/>
                <w:color w:val="000000"/>
                <w:szCs w:val="21"/>
              </w:rPr>
            </w:pPr>
          </w:p>
        </w:tc>
      </w:tr>
    </w:tbl>
    <w:p w:rsidR="00EB138B" w:rsidRDefault="009654B2">
      <w:pPr>
        <w:autoSpaceDE w:val="0"/>
        <w:autoSpaceDN w:val="0"/>
        <w:adjustRightInd w:val="0"/>
        <w:spacing w:line="4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rPr>
        <w:t>因地下管网情况的不确定性，投标单位务必自行查看现场，自行考虑可能存在的其他风险。</w:t>
      </w:r>
    </w:p>
    <w:p w:rsidR="00EB138B" w:rsidRDefault="009654B2">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sz w:val="24"/>
          <w:szCs w:val="24"/>
        </w:rPr>
        <w:t>报价除含以上内容外，还包括必要的物探及未知风险内容。</w:t>
      </w:r>
    </w:p>
    <w:sectPr w:rsidR="00EB138B" w:rsidSect="00EB138B">
      <w:pgSz w:w="11906" w:h="16838"/>
      <w:pgMar w:top="820" w:right="1800" w:bottom="124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4B2" w:rsidRDefault="009654B2" w:rsidP="00A76739">
      <w:r>
        <w:separator/>
      </w:r>
    </w:p>
  </w:endnote>
  <w:endnote w:type="continuationSeparator" w:id="1">
    <w:p w:rsidR="009654B2" w:rsidRDefault="009654B2" w:rsidP="00A76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Arial Unicode MS"/>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4B2" w:rsidRDefault="009654B2" w:rsidP="00A76739">
      <w:r>
        <w:separator/>
      </w:r>
    </w:p>
  </w:footnote>
  <w:footnote w:type="continuationSeparator" w:id="1">
    <w:p w:rsidR="009654B2" w:rsidRDefault="009654B2" w:rsidP="00A767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31A75"/>
    <w:rsid w:val="00000502"/>
    <w:rsid w:val="00012F44"/>
    <w:rsid w:val="000139C8"/>
    <w:rsid w:val="00022C0A"/>
    <w:rsid w:val="00031A75"/>
    <w:rsid w:val="0005617D"/>
    <w:rsid w:val="00061957"/>
    <w:rsid w:val="00066AA0"/>
    <w:rsid w:val="000A1632"/>
    <w:rsid w:val="000A1961"/>
    <w:rsid w:val="000D3D00"/>
    <w:rsid w:val="000E2BCC"/>
    <w:rsid w:val="0010031B"/>
    <w:rsid w:val="00113DE2"/>
    <w:rsid w:val="00165C5D"/>
    <w:rsid w:val="00191EA4"/>
    <w:rsid w:val="001A5B36"/>
    <w:rsid w:val="001A6648"/>
    <w:rsid w:val="001B7327"/>
    <w:rsid w:val="001F298C"/>
    <w:rsid w:val="00203994"/>
    <w:rsid w:val="002149A7"/>
    <w:rsid w:val="00221036"/>
    <w:rsid w:val="00227F57"/>
    <w:rsid w:val="0024475A"/>
    <w:rsid w:val="00257856"/>
    <w:rsid w:val="00261724"/>
    <w:rsid w:val="00275E43"/>
    <w:rsid w:val="0028324B"/>
    <w:rsid w:val="0028725E"/>
    <w:rsid w:val="002B2C1F"/>
    <w:rsid w:val="002B7D5E"/>
    <w:rsid w:val="002E26A4"/>
    <w:rsid w:val="002E335E"/>
    <w:rsid w:val="00325E22"/>
    <w:rsid w:val="00344715"/>
    <w:rsid w:val="00350531"/>
    <w:rsid w:val="00396392"/>
    <w:rsid w:val="003B04E7"/>
    <w:rsid w:val="003C0734"/>
    <w:rsid w:val="003D49B6"/>
    <w:rsid w:val="0040622F"/>
    <w:rsid w:val="00407F02"/>
    <w:rsid w:val="00446D17"/>
    <w:rsid w:val="004C0BD9"/>
    <w:rsid w:val="004C5928"/>
    <w:rsid w:val="004E3781"/>
    <w:rsid w:val="004E7339"/>
    <w:rsid w:val="00510AD2"/>
    <w:rsid w:val="00537A07"/>
    <w:rsid w:val="00550579"/>
    <w:rsid w:val="0056347C"/>
    <w:rsid w:val="0059279A"/>
    <w:rsid w:val="00597B48"/>
    <w:rsid w:val="005B342E"/>
    <w:rsid w:val="005B4EB9"/>
    <w:rsid w:val="005C0954"/>
    <w:rsid w:val="005F589B"/>
    <w:rsid w:val="005F6EA6"/>
    <w:rsid w:val="005F7F5B"/>
    <w:rsid w:val="0060273F"/>
    <w:rsid w:val="0062574A"/>
    <w:rsid w:val="00635D7B"/>
    <w:rsid w:val="00643210"/>
    <w:rsid w:val="00644898"/>
    <w:rsid w:val="00650914"/>
    <w:rsid w:val="006876AB"/>
    <w:rsid w:val="006B73E5"/>
    <w:rsid w:val="006F37C0"/>
    <w:rsid w:val="00752D14"/>
    <w:rsid w:val="00770F17"/>
    <w:rsid w:val="007749A1"/>
    <w:rsid w:val="007A3DFC"/>
    <w:rsid w:val="007C59E0"/>
    <w:rsid w:val="00814F7C"/>
    <w:rsid w:val="00830C92"/>
    <w:rsid w:val="0087123E"/>
    <w:rsid w:val="00896649"/>
    <w:rsid w:val="008A6F92"/>
    <w:rsid w:val="008E1685"/>
    <w:rsid w:val="00911263"/>
    <w:rsid w:val="00934A95"/>
    <w:rsid w:val="00951F7A"/>
    <w:rsid w:val="009654B2"/>
    <w:rsid w:val="00966A01"/>
    <w:rsid w:val="00987958"/>
    <w:rsid w:val="009D0C9C"/>
    <w:rsid w:val="009D6EA5"/>
    <w:rsid w:val="00A02330"/>
    <w:rsid w:val="00A05D37"/>
    <w:rsid w:val="00A23539"/>
    <w:rsid w:val="00A76739"/>
    <w:rsid w:val="00AB2DF7"/>
    <w:rsid w:val="00AF0F37"/>
    <w:rsid w:val="00B518D3"/>
    <w:rsid w:val="00B55B13"/>
    <w:rsid w:val="00B66798"/>
    <w:rsid w:val="00BB4ED8"/>
    <w:rsid w:val="00BC4889"/>
    <w:rsid w:val="00BF1D41"/>
    <w:rsid w:val="00C00455"/>
    <w:rsid w:val="00C15A6F"/>
    <w:rsid w:val="00C2391D"/>
    <w:rsid w:val="00C32D10"/>
    <w:rsid w:val="00C43134"/>
    <w:rsid w:val="00C83ABF"/>
    <w:rsid w:val="00C93857"/>
    <w:rsid w:val="00CA4200"/>
    <w:rsid w:val="00CB48C0"/>
    <w:rsid w:val="00CD6B0F"/>
    <w:rsid w:val="00CF10AE"/>
    <w:rsid w:val="00D110FA"/>
    <w:rsid w:val="00D1681B"/>
    <w:rsid w:val="00D34F1A"/>
    <w:rsid w:val="00D36F1A"/>
    <w:rsid w:val="00D53F87"/>
    <w:rsid w:val="00DA74D4"/>
    <w:rsid w:val="00DC43D1"/>
    <w:rsid w:val="00DF31C5"/>
    <w:rsid w:val="00DF3B06"/>
    <w:rsid w:val="00E027F4"/>
    <w:rsid w:val="00E22D33"/>
    <w:rsid w:val="00E61890"/>
    <w:rsid w:val="00E9396B"/>
    <w:rsid w:val="00EB138B"/>
    <w:rsid w:val="00EC3E3B"/>
    <w:rsid w:val="00EF3934"/>
    <w:rsid w:val="00F034C3"/>
    <w:rsid w:val="00F2043D"/>
    <w:rsid w:val="00F25B43"/>
    <w:rsid w:val="00F2637F"/>
    <w:rsid w:val="00F414D7"/>
    <w:rsid w:val="00F53E2C"/>
    <w:rsid w:val="00FA67F8"/>
    <w:rsid w:val="00FA78EC"/>
    <w:rsid w:val="00FB6F97"/>
    <w:rsid w:val="06FE4293"/>
    <w:rsid w:val="08F01517"/>
    <w:rsid w:val="09547BA0"/>
    <w:rsid w:val="0C435D74"/>
    <w:rsid w:val="0F3B3E99"/>
    <w:rsid w:val="18E071D0"/>
    <w:rsid w:val="25A55F11"/>
    <w:rsid w:val="281803F8"/>
    <w:rsid w:val="29FF20C0"/>
    <w:rsid w:val="2BDF5DA3"/>
    <w:rsid w:val="2D7F7E17"/>
    <w:rsid w:val="31243A42"/>
    <w:rsid w:val="321B562A"/>
    <w:rsid w:val="384D5E21"/>
    <w:rsid w:val="3C1C6452"/>
    <w:rsid w:val="405B12E8"/>
    <w:rsid w:val="4D39379C"/>
    <w:rsid w:val="52776252"/>
    <w:rsid w:val="528D6584"/>
    <w:rsid w:val="57530F00"/>
    <w:rsid w:val="579C2E81"/>
    <w:rsid w:val="5AED6B5D"/>
    <w:rsid w:val="5DF5411F"/>
    <w:rsid w:val="60893BAF"/>
    <w:rsid w:val="628B0B03"/>
    <w:rsid w:val="630314F5"/>
    <w:rsid w:val="63E238C5"/>
    <w:rsid w:val="65203C88"/>
    <w:rsid w:val="6B5E6668"/>
    <w:rsid w:val="6B924F57"/>
    <w:rsid w:val="6BDA4E92"/>
    <w:rsid w:val="73405055"/>
    <w:rsid w:val="782A2184"/>
    <w:rsid w:val="79BA2BA1"/>
    <w:rsid w:val="7A9244A9"/>
    <w:rsid w:val="7C9C4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38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B138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B138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EB13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EB138B"/>
    <w:rPr>
      <w:sz w:val="18"/>
      <w:szCs w:val="18"/>
    </w:rPr>
  </w:style>
  <w:style w:type="character" w:customStyle="1" w:styleId="Char">
    <w:name w:val="页脚 Char"/>
    <w:basedOn w:val="a0"/>
    <w:link w:val="a3"/>
    <w:uiPriority w:val="99"/>
    <w:qFormat/>
    <w:rsid w:val="00EB138B"/>
    <w:rPr>
      <w:sz w:val="18"/>
      <w:szCs w:val="18"/>
    </w:rPr>
  </w:style>
  <w:style w:type="paragraph" w:styleId="a6">
    <w:name w:val="List Paragraph"/>
    <w:basedOn w:val="a"/>
    <w:uiPriority w:val="34"/>
    <w:qFormat/>
    <w:rsid w:val="00EB138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125</cp:revision>
  <cp:lastPrinted>2024-05-30T08:19:00Z</cp:lastPrinted>
  <dcterms:created xsi:type="dcterms:W3CDTF">2022-11-21T08:13:00Z</dcterms:created>
  <dcterms:modified xsi:type="dcterms:W3CDTF">2024-11-27T03:21:00Z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2412313A62A4499792D77EBE8A250818</vt:lpwstr>
  </property>
</Properties>
</file>