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9D" w:rsidRPr="006A379D" w:rsidRDefault="006A379D" w:rsidP="006A379D">
      <w:pPr>
        <w:spacing w:line="400" w:lineRule="exact"/>
        <w:rPr>
          <w:rFonts w:hint="eastAsia"/>
          <w:sz w:val="24"/>
          <w:szCs w:val="24"/>
        </w:rPr>
      </w:pPr>
      <w:r w:rsidRPr="006A379D">
        <w:rPr>
          <w:rFonts w:hint="eastAsia"/>
          <w:sz w:val="24"/>
          <w:szCs w:val="24"/>
        </w:rPr>
        <w:t>参数：</w:t>
      </w:r>
    </w:p>
    <w:p w:rsidR="00966D63" w:rsidRPr="006A379D" w:rsidRDefault="006A379D" w:rsidP="006A379D">
      <w:pPr>
        <w:spacing w:line="400" w:lineRule="exact"/>
        <w:rPr>
          <w:sz w:val="24"/>
          <w:szCs w:val="24"/>
        </w:rPr>
      </w:pPr>
      <w:r w:rsidRPr="006A379D">
        <w:rPr>
          <w:sz w:val="24"/>
          <w:szCs w:val="24"/>
        </w:rPr>
        <w:t>一、 功能描述：样品分离、分析等 </w:t>
      </w:r>
      <w:r w:rsidRPr="006A379D">
        <w:rPr>
          <w:sz w:val="24"/>
          <w:szCs w:val="24"/>
        </w:rPr>
        <w:br/>
        <w:t>二、 技术要求及配置：</w:t>
      </w:r>
      <w:r w:rsidRPr="006A379D">
        <w:rPr>
          <w:sz w:val="24"/>
          <w:szCs w:val="24"/>
        </w:rPr>
        <w:br/>
        <w:t>1. 分析柱</w:t>
      </w:r>
      <w:r w:rsidRPr="006A379D">
        <w:rPr>
          <w:sz w:val="24"/>
          <w:szCs w:val="24"/>
        </w:rPr>
        <w:br/>
        <w:t>1） ▲反相C18高效液相色谱柱（150 × 4.6 mm, 填充料粒径 ≤ 3 μm）</w:t>
      </w:r>
      <w:r w:rsidRPr="006A379D">
        <w:rPr>
          <w:sz w:val="24"/>
          <w:szCs w:val="24"/>
        </w:rPr>
        <w:br/>
        <w:t>2） ▲适合分离极性及碱性化合物，能分离小分子、高极性化合物（pH耐受范围1-12）</w:t>
      </w:r>
      <w:r w:rsidRPr="006A379D">
        <w:rPr>
          <w:sz w:val="24"/>
          <w:szCs w:val="24"/>
        </w:rPr>
        <w:br/>
        <w:t>3） ▲高PH稳定性，高柱效</w:t>
      </w:r>
      <w:r w:rsidRPr="006A379D">
        <w:rPr>
          <w:sz w:val="24"/>
          <w:szCs w:val="24"/>
        </w:rPr>
        <w:br/>
        <w:t>4） ★孔径：110</w:t>
      </w:r>
      <w:r w:rsidRPr="006A379D">
        <w:rPr>
          <w:sz w:val="24"/>
          <w:szCs w:val="24"/>
        </w:rPr>
        <w:br/>
        <w:t>5） ★表面积：375</w:t>
      </w:r>
      <w:r w:rsidRPr="006A379D">
        <w:rPr>
          <w:sz w:val="24"/>
          <w:szCs w:val="24"/>
        </w:rPr>
        <w:br/>
        <w:t>6） ★碳载量：14</w:t>
      </w:r>
      <w:r w:rsidRPr="006A379D">
        <w:rPr>
          <w:sz w:val="24"/>
          <w:szCs w:val="24"/>
        </w:rPr>
        <w:br/>
        <w:t>7） ▲封尾：TMS</w:t>
      </w:r>
      <w:r w:rsidRPr="006A379D">
        <w:rPr>
          <w:sz w:val="24"/>
          <w:szCs w:val="24"/>
        </w:rPr>
        <w:br/>
        <w:t>8） ▲必须配保护柱及保护柱芯（保护柱芯不少于10个，4.0 × 3.0 mm）</w:t>
      </w:r>
      <w:r w:rsidRPr="006A379D">
        <w:rPr>
          <w:sz w:val="24"/>
          <w:szCs w:val="24"/>
        </w:rPr>
        <w:br/>
        <w:t>9） 保护柱套可以直接用手拧紧到几乎任何制造商的非核壳和大于等于3 </w:t>
      </w:r>
      <w:bookmarkStart w:id="0" w:name="_GoBack"/>
      <w:bookmarkEnd w:id="0"/>
      <w:r w:rsidRPr="006A379D">
        <w:rPr>
          <w:sz w:val="24"/>
          <w:szCs w:val="24"/>
        </w:rPr>
        <w:t>μm颗粒的色谱柱上</w:t>
      </w:r>
      <w:r w:rsidRPr="006A379D">
        <w:rPr>
          <w:sz w:val="24"/>
          <w:szCs w:val="24"/>
        </w:rPr>
        <w:br/>
        <w:t>2. 半制备柱</w:t>
      </w:r>
      <w:r w:rsidRPr="006A379D">
        <w:rPr>
          <w:sz w:val="24"/>
          <w:szCs w:val="24"/>
        </w:rPr>
        <w:br/>
        <w:t>1） ▲反相C18高效液相色谱柱（250 × 10 mm, 填充料粒径 ≤ 5 μm）</w:t>
      </w:r>
      <w:r w:rsidRPr="006A379D">
        <w:rPr>
          <w:sz w:val="24"/>
          <w:szCs w:val="24"/>
        </w:rPr>
        <w:br/>
        <w:t>2） ▲适合分离极性及碱性化合物，能分离小分子、高极性化合物（pH耐受范围1-12）</w:t>
      </w:r>
      <w:r w:rsidRPr="006A379D">
        <w:rPr>
          <w:sz w:val="24"/>
          <w:szCs w:val="24"/>
        </w:rPr>
        <w:br/>
        <w:t>3） ▲高PH稳定性，高柱效</w:t>
      </w:r>
      <w:r w:rsidRPr="006A379D">
        <w:rPr>
          <w:sz w:val="24"/>
          <w:szCs w:val="24"/>
        </w:rPr>
        <w:br/>
        <w:t>4） ★孔径：110</w:t>
      </w:r>
      <w:r w:rsidRPr="006A379D">
        <w:rPr>
          <w:sz w:val="24"/>
          <w:szCs w:val="24"/>
        </w:rPr>
        <w:br/>
        <w:t>5） ★表面积：375</w:t>
      </w:r>
      <w:r w:rsidRPr="006A379D">
        <w:rPr>
          <w:sz w:val="24"/>
          <w:szCs w:val="24"/>
        </w:rPr>
        <w:br/>
        <w:t>6） ★碳载量：14</w:t>
      </w:r>
      <w:r w:rsidRPr="006A379D">
        <w:rPr>
          <w:sz w:val="24"/>
          <w:szCs w:val="24"/>
        </w:rPr>
        <w:br/>
        <w:t>7） ▲封尾：TMS</w:t>
      </w:r>
      <w:r w:rsidRPr="006A379D">
        <w:rPr>
          <w:sz w:val="24"/>
          <w:szCs w:val="24"/>
        </w:rPr>
        <w:br/>
        <w:t>8） ▲必须配保护柱及保护柱芯（保护柱芯不少于3个，10 × 10 mm）注：以上参数带▲是指该条件必须满足项，不允许负偏离 </w:t>
      </w:r>
      <w:r w:rsidRPr="006A379D">
        <w:rPr>
          <w:sz w:val="24"/>
          <w:szCs w:val="24"/>
        </w:rPr>
        <w:br/>
        <w:t>以上参数带★仅为评审分类标记，不作为废标条款</w:t>
      </w:r>
    </w:p>
    <w:sectPr w:rsidR="00966D63" w:rsidRPr="006A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BC" w:rsidRDefault="00A05EBC" w:rsidP="006A379D">
      <w:r>
        <w:separator/>
      </w:r>
    </w:p>
  </w:endnote>
  <w:endnote w:type="continuationSeparator" w:id="0">
    <w:p w:rsidR="00A05EBC" w:rsidRDefault="00A05EBC" w:rsidP="006A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BC" w:rsidRDefault="00A05EBC" w:rsidP="006A379D">
      <w:r>
        <w:separator/>
      </w:r>
    </w:p>
  </w:footnote>
  <w:footnote w:type="continuationSeparator" w:id="0">
    <w:p w:rsidR="00A05EBC" w:rsidRDefault="00A05EBC" w:rsidP="006A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89"/>
    <w:rsid w:val="001523B9"/>
    <w:rsid w:val="006A379D"/>
    <w:rsid w:val="00A05EBC"/>
    <w:rsid w:val="00A34789"/>
    <w:rsid w:val="00B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39CF"/>
  <w15:chartTrackingRefBased/>
  <w15:docId w15:val="{3146EFC5-348B-4B1E-8371-EE5C5B35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7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7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2022-04-24T01:34:00Z</dcterms:created>
  <dcterms:modified xsi:type="dcterms:W3CDTF">2022-04-24T01:38:00Z</dcterms:modified>
</cp:coreProperties>
</file>