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471" w:rsidRDefault="009B61B9">
      <w:pPr>
        <w:pStyle w:val="2"/>
        <w:rPr>
          <w:rFonts w:asciiTheme="minorEastAsia" w:eastAsiaTheme="minorEastAsia" w:hAnsiTheme="minorEastAsia" w:cstheme="minorEastAsia"/>
        </w:rPr>
      </w:pPr>
      <w:bookmarkStart w:id="0" w:name="_Toc4803"/>
      <w:bookmarkStart w:id="1" w:name="_Toc502755057"/>
      <w:bookmarkStart w:id="2" w:name="_Toc499657313"/>
      <w:bookmarkStart w:id="3" w:name="_Toc18936"/>
      <w:bookmarkStart w:id="4" w:name="_Toc485109160"/>
      <w:bookmarkStart w:id="5" w:name="_Toc498717609"/>
      <w:bookmarkStart w:id="6" w:name="_Toc484185743"/>
      <w:bookmarkStart w:id="7" w:name="_Toc511057286"/>
      <w:r>
        <w:rPr>
          <w:rFonts w:asciiTheme="minorEastAsia" w:eastAsiaTheme="minorEastAsia" w:hAnsiTheme="minorEastAsia" w:cstheme="minorEastAsia" w:hint="eastAsia"/>
        </w:rPr>
        <w:t>服务内容与范围</w:t>
      </w:r>
      <w:bookmarkEnd w:id="0"/>
      <w:bookmarkEnd w:id="1"/>
      <w:bookmarkEnd w:id="2"/>
      <w:bookmarkEnd w:id="3"/>
      <w:bookmarkEnd w:id="4"/>
      <w:bookmarkEnd w:id="5"/>
      <w:bookmarkEnd w:id="6"/>
      <w:bookmarkEnd w:id="7"/>
    </w:p>
    <w:p w:rsidR="00037471" w:rsidRDefault="009B61B9">
      <w:pPr>
        <w:pStyle w:val="3"/>
        <w:rPr>
          <w:rFonts w:asciiTheme="minorEastAsia" w:eastAsiaTheme="minorEastAsia" w:hAnsiTheme="minorEastAsia" w:cstheme="minorEastAsia"/>
        </w:rPr>
      </w:pPr>
      <w:bookmarkStart w:id="8" w:name="_Toc485109161"/>
      <w:bookmarkStart w:id="9" w:name="_Toc499657314"/>
      <w:bookmarkStart w:id="10" w:name="_Toc30316"/>
      <w:bookmarkStart w:id="11" w:name="_Toc484185744"/>
      <w:bookmarkStart w:id="12" w:name="_Toc498717610"/>
      <w:r>
        <w:rPr>
          <w:rFonts w:asciiTheme="minorEastAsia" w:eastAsiaTheme="minorEastAsia" w:hAnsiTheme="minorEastAsia" w:cstheme="minorEastAsia" w:hint="eastAsia"/>
        </w:rPr>
        <w:t>概述</w:t>
      </w:r>
      <w:bookmarkEnd w:id="8"/>
      <w:bookmarkEnd w:id="9"/>
      <w:bookmarkEnd w:id="10"/>
      <w:bookmarkEnd w:id="11"/>
      <w:bookmarkEnd w:id="12"/>
    </w:p>
    <w:p w:rsidR="00037471" w:rsidRDefault="009B61B9">
      <w:pPr>
        <w:numPr>
          <w:ilvl w:val="0"/>
          <w:numId w:val="2"/>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部门网站建设</w:t>
      </w:r>
    </w:p>
    <w:p w:rsidR="00037471" w:rsidRPr="00645679" w:rsidRDefault="009B61B9">
      <w:pPr>
        <w:ind w:firstLine="480"/>
        <w:rPr>
          <w:rFonts w:asciiTheme="minorEastAsia" w:eastAsiaTheme="minorEastAsia" w:hAnsiTheme="minorEastAsia" w:cstheme="minorEastAsia"/>
          <w:color w:val="00B0F0"/>
        </w:rPr>
      </w:pPr>
      <w:r>
        <w:rPr>
          <w:rFonts w:asciiTheme="minorEastAsia" w:eastAsiaTheme="minorEastAsia" w:hAnsiTheme="minorEastAsia" w:cstheme="minorEastAsia" w:hint="eastAsia"/>
        </w:rPr>
        <w:t>提供在服务年度内</w:t>
      </w:r>
      <w:r>
        <w:rPr>
          <w:rFonts w:asciiTheme="minorEastAsia" w:eastAsiaTheme="minorEastAsia" w:hAnsiTheme="minorEastAsia" w:cstheme="minorEastAsia" w:hint="eastAsia"/>
          <w:color w:val="FF0000"/>
        </w:rPr>
        <w:t>3个</w:t>
      </w:r>
      <w:r>
        <w:rPr>
          <w:rFonts w:asciiTheme="minorEastAsia" w:eastAsiaTheme="minorEastAsia" w:hAnsiTheme="minorEastAsia" w:cstheme="minorEastAsia" w:hint="eastAsia"/>
        </w:rPr>
        <w:t>指定的部门网站建设，建设方式为从已有的通用模板选择，通用模板可修改部分栏目模块的增加删除、网站名字LOGO、字体大小修改，如涉及到个性化定制或超过数量的网站建设，双方另行协商费用。</w:t>
      </w:r>
      <w:r w:rsidR="009E7A01" w:rsidRPr="00645679">
        <w:rPr>
          <w:rFonts w:asciiTheme="minorEastAsia" w:eastAsiaTheme="minorEastAsia" w:hAnsiTheme="minorEastAsia" w:cstheme="minorEastAsia" w:hint="eastAsia"/>
          <w:color w:val="00B0F0"/>
        </w:rPr>
        <w:t>若</w:t>
      </w:r>
      <w:r w:rsidR="009E7A01" w:rsidRPr="00645679">
        <w:rPr>
          <w:rFonts w:asciiTheme="minorEastAsia" w:eastAsiaTheme="minorEastAsia" w:hAnsiTheme="minorEastAsia" w:cstheme="minorEastAsia"/>
          <w:color w:val="00B0F0"/>
        </w:rPr>
        <w:t>本</w:t>
      </w:r>
      <w:r w:rsidR="009E7A01" w:rsidRPr="00645679">
        <w:rPr>
          <w:rFonts w:asciiTheme="minorEastAsia" w:eastAsiaTheme="minorEastAsia" w:hAnsiTheme="minorEastAsia" w:cstheme="minorEastAsia" w:hint="eastAsia"/>
          <w:color w:val="00B0F0"/>
        </w:rPr>
        <w:t>年</w:t>
      </w:r>
      <w:r w:rsidR="009E7A01" w:rsidRPr="00645679">
        <w:rPr>
          <w:rFonts w:asciiTheme="minorEastAsia" w:eastAsiaTheme="minorEastAsia" w:hAnsiTheme="minorEastAsia" w:cstheme="minorEastAsia"/>
          <w:color w:val="00B0F0"/>
        </w:rPr>
        <w:t>度网站未用完可滚动到下一年度</w:t>
      </w:r>
      <w:r w:rsidR="009E7A01" w:rsidRPr="00645679">
        <w:rPr>
          <w:rFonts w:asciiTheme="minorEastAsia" w:eastAsiaTheme="minorEastAsia" w:hAnsiTheme="minorEastAsia" w:cstheme="minorEastAsia" w:hint="eastAsia"/>
          <w:color w:val="00B0F0"/>
        </w:rPr>
        <w:t>累积</w:t>
      </w:r>
      <w:r w:rsidR="009E7A01" w:rsidRPr="00645679">
        <w:rPr>
          <w:rFonts w:asciiTheme="minorEastAsia" w:eastAsiaTheme="minorEastAsia" w:hAnsiTheme="minorEastAsia" w:cstheme="minorEastAsia"/>
          <w:color w:val="00B0F0"/>
        </w:rPr>
        <w:t>使用。</w:t>
      </w:r>
    </w:p>
    <w:p w:rsidR="00037471" w:rsidRDefault="009B61B9">
      <w:pPr>
        <w:numPr>
          <w:ilvl w:val="0"/>
          <w:numId w:val="2"/>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信息门户代办提醒集成</w:t>
      </w:r>
    </w:p>
    <w:p w:rsidR="00037471" w:rsidRDefault="009B61B9">
      <w:pPr>
        <w:ind w:firstLine="480"/>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配合学校完成网站群文章发布审核流程与信息门户待办提醒对接，实现在待办提醒中显示发布文章需要审核的提醒信息。</w:t>
      </w:r>
    </w:p>
    <w:p w:rsidR="00037471" w:rsidRDefault="009B61B9">
      <w:pPr>
        <w:numPr>
          <w:ilvl w:val="0"/>
          <w:numId w:val="2"/>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网站局部修改</w:t>
      </w:r>
    </w:p>
    <w:p w:rsidR="00037471" w:rsidRDefault="009B61B9">
      <w:pPr>
        <w:ind w:firstLine="480"/>
        <w:rPr>
          <w:rFonts w:asciiTheme="minorEastAsia" w:eastAsiaTheme="minorEastAsia" w:hAnsiTheme="minorEastAsia" w:cstheme="minorEastAsia"/>
          <w:color w:val="FF0000"/>
        </w:rPr>
      </w:pPr>
      <w:r>
        <w:rPr>
          <w:rFonts w:asciiTheme="minorEastAsia" w:eastAsiaTheme="minorEastAsia" w:hAnsiTheme="minorEastAsia" w:cstheme="minorEastAsia" w:hint="eastAsia"/>
        </w:rPr>
        <w:t>提供在服务年度内不超过</w:t>
      </w:r>
      <w:r>
        <w:rPr>
          <w:rFonts w:asciiTheme="minorEastAsia" w:eastAsiaTheme="minorEastAsia" w:hAnsiTheme="minorEastAsia" w:cstheme="minorEastAsia" w:hint="eastAsia"/>
          <w:color w:val="FF0000"/>
        </w:rPr>
        <w:t>12次</w:t>
      </w:r>
      <w:r>
        <w:rPr>
          <w:rFonts w:asciiTheme="minorEastAsia" w:eastAsiaTheme="minorEastAsia" w:hAnsiTheme="minorEastAsia" w:cstheme="minorEastAsia" w:hint="eastAsia"/>
        </w:rPr>
        <w:t>的网站局部修改，例如</w:t>
      </w:r>
      <w:r>
        <w:rPr>
          <w:rFonts w:asciiTheme="minorEastAsia" w:eastAsiaTheme="minorEastAsia" w:hAnsiTheme="minorEastAsia" w:cstheme="minorEastAsia" w:hint="eastAsia"/>
          <w:color w:val="FF0000"/>
        </w:rPr>
        <w:t>增加悬浮飘窗、栏目顺序调整、标题名称修改、轮播图数量调整等不影响整体布局的修改。</w:t>
      </w:r>
    </w:p>
    <w:p w:rsidR="00037471" w:rsidRDefault="009B61B9">
      <w:pPr>
        <w:numPr>
          <w:ilvl w:val="0"/>
          <w:numId w:val="2"/>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问题解答与培训</w:t>
      </w:r>
    </w:p>
    <w:p w:rsidR="00037471" w:rsidRDefault="009B61B9">
      <w:pPr>
        <w:ind w:firstLine="480"/>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配合学校信息中心工作人员在学校</w:t>
      </w:r>
      <w:r>
        <w:rPr>
          <w:rFonts w:asciiTheme="minorEastAsia" w:eastAsiaTheme="minorEastAsia" w:hAnsiTheme="minorEastAsia" w:cstheme="minorEastAsia"/>
          <w:color w:val="FF0000"/>
        </w:rPr>
        <w:t>的</w:t>
      </w:r>
      <w:r>
        <w:rPr>
          <w:rFonts w:asciiTheme="minorEastAsia" w:eastAsiaTheme="minorEastAsia" w:hAnsiTheme="minorEastAsia" w:cstheme="minorEastAsia" w:hint="eastAsia"/>
          <w:color w:val="FF0000"/>
        </w:rPr>
        <w:t>网站工作qq群解答网站群使用方面的问题，</w:t>
      </w:r>
      <w:r w:rsidRPr="009B61B9">
        <w:rPr>
          <w:rFonts w:asciiTheme="minorEastAsia" w:eastAsiaTheme="minorEastAsia" w:hAnsiTheme="minorEastAsia" w:cstheme="minorEastAsia" w:hint="eastAsia"/>
          <w:color w:val="00B0F0"/>
        </w:rPr>
        <w:t>服务年度</w:t>
      </w:r>
      <w:r w:rsidRPr="009B61B9">
        <w:rPr>
          <w:rFonts w:asciiTheme="minorEastAsia" w:eastAsiaTheme="minorEastAsia" w:hAnsiTheme="minorEastAsia" w:cstheme="minorEastAsia"/>
          <w:color w:val="00B0F0"/>
        </w:rPr>
        <w:t>内</w:t>
      </w:r>
      <w:r>
        <w:rPr>
          <w:rFonts w:asciiTheme="minorEastAsia" w:eastAsiaTheme="minorEastAsia" w:hAnsiTheme="minorEastAsia" w:cstheme="minorEastAsia" w:hint="eastAsia"/>
          <w:color w:val="FF0000"/>
        </w:rPr>
        <w:t>提供学校网站管理员集中培训一次。</w:t>
      </w:r>
    </w:p>
    <w:p w:rsidR="00037471" w:rsidRDefault="009B61B9">
      <w:pPr>
        <w:numPr>
          <w:ilvl w:val="0"/>
          <w:numId w:val="2"/>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系统规划与咨询服务</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根据应用的情况和硬件信息，提供系统规划服务，以及在服务年度内的系统调整咨询服务。</w:t>
      </w:r>
    </w:p>
    <w:p w:rsidR="00037471" w:rsidRDefault="009B61B9">
      <w:pPr>
        <w:numPr>
          <w:ilvl w:val="0"/>
          <w:numId w:val="2"/>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应急故障处理</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系统运行环境出现故障或意外情况导致系统不能正常运行，由于上层应用软件的改进、升级、故障确认、系统错误等情况时，进行问题的响应和处理。</w:t>
      </w:r>
    </w:p>
    <w:p w:rsidR="00037471" w:rsidRDefault="009B61B9">
      <w:pPr>
        <w:numPr>
          <w:ilvl w:val="0"/>
          <w:numId w:val="2"/>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系统巡检服务</w:t>
      </w:r>
    </w:p>
    <w:p w:rsidR="00037471" w:rsidRDefault="009B61B9">
      <w:pPr>
        <w:pStyle w:val="a4"/>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提供定期的系统巡检服务，使校方能了解系统的使用情况和潜在问题，提早预防，避免故障发生。</w:t>
      </w:r>
    </w:p>
    <w:p w:rsidR="00037471" w:rsidRDefault="009B61B9">
      <w:pPr>
        <w:pStyle w:val="a4"/>
        <w:numPr>
          <w:ilvl w:val="0"/>
          <w:numId w:val="2"/>
        </w:numPr>
        <w:rPr>
          <w:rFonts w:asciiTheme="minorEastAsia" w:eastAsiaTheme="minorEastAsia" w:hAnsiTheme="minorEastAsia" w:cstheme="minorEastAsia"/>
        </w:rPr>
      </w:pPr>
      <w:r>
        <w:rPr>
          <w:rFonts w:asciiTheme="minorEastAsia" w:eastAsiaTheme="minorEastAsia" w:hAnsiTheme="minorEastAsia" w:cstheme="minorEastAsia" w:hint="eastAsia"/>
        </w:rPr>
        <w:t>安全升级</w:t>
      </w:r>
    </w:p>
    <w:p w:rsidR="00037471" w:rsidRDefault="009B61B9">
      <w:pPr>
        <w:pStyle w:val="a4"/>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lastRenderedPageBreak/>
        <w:t>目前针对网站安全的要求非常高，随着最新漏洞的发布，需要及时修复，苏迪公司拥有专业的团队，可在第一时间掌握漏洞信息及修复方法，及时对系统进行安全升级。提早预防，避免故障发生。</w:t>
      </w:r>
      <w:r w:rsidRPr="009B61B9">
        <w:rPr>
          <w:rFonts w:asciiTheme="minorEastAsia" w:eastAsiaTheme="minorEastAsia" w:hAnsiTheme="minorEastAsia" w:cstheme="minorEastAsia" w:hint="eastAsia"/>
          <w:color w:val="00B0F0"/>
        </w:rPr>
        <w:t>教育</w:t>
      </w:r>
      <w:r w:rsidRPr="009B61B9">
        <w:rPr>
          <w:rFonts w:asciiTheme="minorEastAsia" w:eastAsiaTheme="minorEastAsia" w:hAnsiTheme="minorEastAsia" w:cstheme="minorEastAsia"/>
          <w:color w:val="00B0F0"/>
        </w:rPr>
        <w:t>部</w:t>
      </w:r>
      <w:r w:rsidRPr="009B61B9">
        <w:rPr>
          <w:rFonts w:asciiTheme="minorEastAsia" w:eastAsiaTheme="minorEastAsia" w:hAnsiTheme="minorEastAsia" w:cstheme="minorEastAsia" w:hint="eastAsia"/>
          <w:color w:val="00B0F0"/>
        </w:rPr>
        <w:t>、</w:t>
      </w:r>
      <w:r w:rsidRPr="009B61B9">
        <w:rPr>
          <w:rFonts w:asciiTheme="minorEastAsia" w:eastAsiaTheme="minorEastAsia" w:hAnsiTheme="minorEastAsia" w:cstheme="minorEastAsia"/>
          <w:color w:val="00B0F0"/>
        </w:rPr>
        <w:t>教育厅都会</w:t>
      </w:r>
      <w:r>
        <w:rPr>
          <w:rFonts w:asciiTheme="minorEastAsia" w:eastAsiaTheme="minorEastAsia" w:hAnsiTheme="minorEastAsia" w:cstheme="minorEastAsia" w:hint="eastAsia"/>
          <w:color w:val="00B0F0"/>
        </w:rPr>
        <w:t>不</w:t>
      </w:r>
      <w:r w:rsidRPr="009B61B9">
        <w:rPr>
          <w:rFonts w:asciiTheme="minorEastAsia" w:eastAsiaTheme="minorEastAsia" w:hAnsiTheme="minorEastAsia" w:cstheme="minorEastAsia"/>
          <w:color w:val="00B0F0"/>
        </w:rPr>
        <w:t>定期</w:t>
      </w:r>
      <w:r>
        <w:rPr>
          <w:rFonts w:asciiTheme="minorEastAsia" w:eastAsiaTheme="minorEastAsia" w:hAnsiTheme="minorEastAsia" w:cstheme="minorEastAsia" w:hint="eastAsia"/>
          <w:color w:val="00B0F0"/>
        </w:rPr>
        <w:t>向</w:t>
      </w:r>
      <w:r>
        <w:rPr>
          <w:rFonts w:asciiTheme="minorEastAsia" w:eastAsiaTheme="minorEastAsia" w:hAnsiTheme="minorEastAsia" w:cstheme="minorEastAsia"/>
          <w:color w:val="00B0F0"/>
        </w:rPr>
        <w:t>学校发布</w:t>
      </w:r>
      <w:r w:rsidR="005244D6">
        <w:rPr>
          <w:rFonts w:asciiTheme="minorEastAsia" w:eastAsiaTheme="minorEastAsia" w:hAnsiTheme="minorEastAsia" w:cstheme="minorEastAsia" w:hint="eastAsia"/>
          <w:color w:val="00B0F0"/>
        </w:rPr>
        <w:t>各</w:t>
      </w:r>
      <w:r w:rsidR="005244D6">
        <w:rPr>
          <w:rFonts w:asciiTheme="minorEastAsia" w:eastAsiaTheme="minorEastAsia" w:hAnsiTheme="minorEastAsia" w:cstheme="minorEastAsia"/>
          <w:color w:val="00B0F0"/>
        </w:rPr>
        <w:t>高校</w:t>
      </w:r>
      <w:r>
        <w:rPr>
          <w:rFonts w:asciiTheme="minorEastAsia" w:eastAsiaTheme="minorEastAsia" w:hAnsiTheme="minorEastAsia" w:cstheme="minorEastAsia"/>
          <w:color w:val="00B0F0"/>
        </w:rPr>
        <w:t>网站漏洞</w:t>
      </w:r>
      <w:r>
        <w:rPr>
          <w:rFonts w:asciiTheme="minorEastAsia" w:eastAsiaTheme="minorEastAsia" w:hAnsiTheme="minorEastAsia" w:cstheme="minorEastAsia" w:hint="eastAsia"/>
          <w:color w:val="00B0F0"/>
        </w:rPr>
        <w:t>，</w:t>
      </w:r>
      <w:r>
        <w:rPr>
          <w:rFonts w:asciiTheme="minorEastAsia" w:eastAsiaTheme="minorEastAsia" w:hAnsiTheme="minorEastAsia" w:cstheme="minorEastAsia"/>
          <w:color w:val="00B0F0"/>
        </w:rPr>
        <w:t>若</w:t>
      </w:r>
      <w:r w:rsidR="005244D6">
        <w:rPr>
          <w:rFonts w:asciiTheme="minorEastAsia" w:eastAsiaTheme="minorEastAsia" w:hAnsiTheme="minorEastAsia" w:cstheme="minorEastAsia" w:hint="eastAsia"/>
          <w:color w:val="00B0F0"/>
        </w:rPr>
        <w:t>漏洞涉及</w:t>
      </w:r>
      <w:r w:rsidR="005244D6">
        <w:rPr>
          <w:rFonts w:asciiTheme="minorEastAsia" w:eastAsiaTheme="minorEastAsia" w:hAnsiTheme="minorEastAsia" w:cstheme="minorEastAsia"/>
          <w:color w:val="00B0F0"/>
        </w:rPr>
        <w:t>到学校</w:t>
      </w:r>
      <w:r w:rsidR="005244D6">
        <w:rPr>
          <w:rFonts w:asciiTheme="minorEastAsia" w:eastAsiaTheme="minorEastAsia" w:hAnsiTheme="minorEastAsia" w:cstheme="minorEastAsia" w:hint="eastAsia"/>
          <w:color w:val="00B0F0"/>
        </w:rPr>
        <w:t>网</w:t>
      </w:r>
      <w:r w:rsidR="005244D6">
        <w:rPr>
          <w:rFonts w:asciiTheme="minorEastAsia" w:eastAsiaTheme="minorEastAsia" w:hAnsiTheme="minorEastAsia" w:cstheme="minorEastAsia"/>
          <w:color w:val="00B0F0"/>
        </w:rPr>
        <w:t>站</w:t>
      </w:r>
      <w:r>
        <w:rPr>
          <w:rFonts w:asciiTheme="minorEastAsia" w:eastAsiaTheme="minorEastAsia" w:hAnsiTheme="minorEastAsia" w:cstheme="minorEastAsia"/>
          <w:color w:val="00B0F0"/>
        </w:rPr>
        <w:t>，协助学校进行漏洞的修复。</w:t>
      </w:r>
    </w:p>
    <w:p w:rsidR="00037471" w:rsidRDefault="009B61B9">
      <w:pPr>
        <w:pStyle w:val="a4"/>
        <w:numPr>
          <w:ilvl w:val="0"/>
          <w:numId w:val="2"/>
        </w:numPr>
        <w:rPr>
          <w:rFonts w:asciiTheme="minorEastAsia" w:eastAsiaTheme="minorEastAsia" w:hAnsiTheme="minorEastAsia" w:cstheme="minorEastAsia"/>
        </w:rPr>
      </w:pPr>
      <w:r>
        <w:rPr>
          <w:rFonts w:asciiTheme="minorEastAsia" w:eastAsiaTheme="minorEastAsia" w:hAnsiTheme="minorEastAsia" w:cstheme="minorEastAsia" w:hint="eastAsia"/>
        </w:rPr>
        <w:t>备份与恢复服务</w:t>
      </w:r>
    </w:p>
    <w:p w:rsidR="00037471" w:rsidRPr="00645679" w:rsidRDefault="009B61B9">
      <w:pPr>
        <w:pStyle w:val="a4"/>
        <w:rPr>
          <w:rFonts w:asciiTheme="minorEastAsia" w:eastAsiaTheme="minorEastAsia" w:hAnsiTheme="minorEastAsia" w:cstheme="minorEastAsia"/>
          <w:color w:val="00B0F0"/>
        </w:rPr>
      </w:pPr>
      <w:r>
        <w:rPr>
          <w:rFonts w:asciiTheme="minorEastAsia" w:eastAsiaTheme="minorEastAsia" w:hAnsiTheme="minorEastAsia" w:cstheme="minorEastAsia" w:hint="eastAsia"/>
          <w:color w:val="FF0000"/>
        </w:rPr>
        <w:t>提供站点备份与恢复服务，备份与恢复内容包括栏目、文章、模板、附件等。可以根据学校要求设置备份周期与文件循环保留数量，按照预定周期备份整个运行目录以及数据库文件，保证在发生系统故障时可以及时恢复运行。</w:t>
      </w:r>
      <w:r w:rsidR="009E7A01" w:rsidRPr="009B61B9">
        <w:rPr>
          <w:rFonts w:asciiTheme="minorEastAsia" w:eastAsiaTheme="minorEastAsia" w:hAnsiTheme="minorEastAsia" w:cstheme="minorEastAsia" w:hint="eastAsia"/>
          <w:color w:val="00B0F0"/>
        </w:rPr>
        <w:t>定期</w:t>
      </w:r>
      <w:r w:rsidR="009E7A01" w:rsidRPr="009B61B9">
        <w:rPr>
          <w:rFonts w:asciiTheme="minorEastAsia" w:eastAsiaTheme="minorEastAsia" w:hAnsiTheme="minorEastAsia" w:cstheme="minorEastAsia"/>
          <w:color w:val="00B0F0"/>
        </w:rPr>
        <w:t>巡检备份机制是否正常运行。</w:t>
      </w:r>
      <w:r w:rsidR="00645679" w:rsidRPr="009B61B9">
        <w:rPr>
          <w:rFonts w:asciiTheme="minorEastAsia" w:eastAsiaTheme="minorEastAsia" w:hAnsiTheme="minorEastAsia" w:cstheme="minorEastAsia" w:hint="eastAsia"/>
          <w:color w:val="00B0F0"/>
        </w:rPr>
        <w:t>网</w:t>
      </w:r>
      <w:r w:rsidR="00645679" w:rsidRPr="009B61B9">
        <w:rPr>
          <w:rFonts w:asciiTheme="minorEastAsia" w:eastAsiaTheme="minorEastAsia" w:hAnsiTheme="minorEastAsia" w:cstheme="minorEastAsia"/>
          <w:color w:val="00B0F0"/>
        </w:rPr>
        <w:t>站出现故障时，</w:t>
      </w:r>
      <w:r w:rsidR="00645679" w:rsidRPr="009B61B9">
        <w:rPr>
          <w:rFonts w:asciiTheme="minorEastAsia" w:eastAsiaTheme="minorEastAsia" w:hAnsiTheme="minorEastAsia" w:cstheme="minorEastAsia" w:hint="eastAsia"/>
          <w:color w:val="00B0F0"/>
        </w:rPr>
        <w:t>第</w:t>
      </w:r>
      <w:r w:rsidR="00645679" w:rsidRPr="009B61B9">
        <w:rPr>
          <w:rFonts w:asciiTheme="minorEastAsia" w:eastAsiaTheme="minorEastAsia" w:hAnsiTheme="minorEastAsia" w:cstheme="minorEastAsia"/>
          <w:color w:val="00B0F0"/>
        </w:rPr>
        <w:t>一时间协助学校还原</w:t>
      </w:r>
      <w:r w:rsidR="00645679" w:rsidRPr="009B61B9">
        <w:rPr>
          <w:rFonts w:asciiTheme="minorEastAsia" w:eastAsiaTheme="minorEastAsia" w:hAnsiTheme="minorEastAsia" w:cstheme="minorEastAsia" w:hint="eastAsia"/>
          <w:color w:val="00B0F0"/>
        </w:rPr>
        <w:t>网</w:t>
      </w:r>
      <w:r w:rsidR="00645679" w:rsidRPr="009B61B9">
        <w:rPr>
          <w:rFonts w:asciiTheme="minorEastAsia" w:eastAsiaTheme="minorEastAsia" w:hAnsiTheme="minorEastAsia" w:cstheme="minorEastAsia"/>
          <w:color w:val="00B0F0"/>
        </w:rPr>
        <w:t>站数据</w:t>
      </w:r>
      <w:r w:rsidR="00645679">
        <w:rPr>
          <w:rFonts w:asciiTheme="minorEastAsia" w:eastAsiaTheme="minorEastAsia" w:hAnsiTheme="minorEastAsia" w:cstheme="minorEastAsia" w:hint="eastAsia"/>
          <w:color w:val="00B0F0"/>
        </w:rPr>
        <w:t>，</w:t>
      </w:r>
      <w:r w:rsidR="00645679">
        <w:rPr>
          <w:rFonts w:asciiTheme="minorEastAsia" w:eastAsiaTheme="minorEastAsia" w:hAnsiTheme="minorEastAsia" w:cstheme="minorEastAsia"/>
          <w:color w:val="00B0F0"/>
        </w:rPr>
        <w:t>恢复网站正常访问。</w:t>
      </w:r>
    </w:p>
    <w:p w:rsidR="00037471" w:rsidRDefault="009B61B9">
      <w:pPr>
        <w:numPr>
          <w:ilvl w:val="0"/>
          <w:numId w:val="2"/>
        </w:num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文档服务</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整个服务过程提供完善的文档记录，便于跟踪、分析问题；对各项服务提供详细的书面报告，包括相关技术资料、故障处理报告、健康巡检报告、系统性能检测调优报告、维护总表报告、服务年度报告等。</w:t>
      </w:r>
    </w:p>
    <w:p w:rsidR="00037471" w:rsidRPr="009B61B9" w:rsidRDefault="00C65C82" w:rsidP="00AA3F16">
      <w:pPr>
        <w:numPr>
          <w:ilvl w:val="0"/>
          <w:numId w:val="2"/>
        </w:numPr>
        <w:ind w:firstLine="480"/>
        <w:rPr>
          <w:rFonts w:asciiTheme="minorEastAsia" w:eastAsiaTheme="minorEastAsia" w:hAnsiTheme="minorEastAsia" w:cstheme="minorEastAsia"/>
          <w:color w:val="00B0F0"/>
        </w:rPr>
      </w:pPr>
      <w:r w:rsidRPr="009B61B9">
        <w:rPr>
          <w:rFonts w:asciiTheme="minorEastAsia" w:eastAsiaTheme="minorEastAsia" w:hAnsiTheme="minorEastAsia" w:cstheme="minorEastAsia" w:hint="eastAsia"/>
          <w:color w:val="00B0F0"/>
        </w:rPr>
        <w:t>每</w:t>
      </w:r>
      <w:r>
        <w:rPr>
          <w:rFonts w:asciiTheme="minorEastAsia" w:eastAsiaTheme="minorEastAsia" w:hAnsiTheme="minorEastAsia" w:cstheme="minorEastAsia" w:hint="eastAsia"/>
          <w:color w:val="00B0F0"/>
        </w:rPr>
        <w:t>季度</w:t>
      </w:r>
      <w:r w:rsidRPr="009B61B9">
        <w:rPr>
          <w:rFonts w:asciiTheme="minorEastAsia" w:eastAsiaTheme="minorEastAsia" w:hAnsiTheme="minorEastAsia" w:cstheme="minorEastAsia" w:hint="eastAsia"/>
          <w:color w:val="00B0F0"/>
        </w:rPr>
        <w:t>一次</w:t>
      </w:r>
      <w:r w:rsidR="009B61B9" w:rsidRPr="009B61B9">
        <w:rPr>
          <w:rFonts w:asciiTheme="minorEastAsia" w:eastAsiaTheme="minorEastAsia" w:hAnsiTheme="minorEastAsia" w:cstheme="minorEastAsia" w:hint="eastAsia"/>
          <w:color w:val="00B0F0"/>
        </w:rPr>
        <w:t>提供运维分析报告：</w:t>
      </w:r>
    </w:p>
    <w:p w:rsidR="00037471" w:rsidRPr="009B61B9" w:rsidRDefault="00AA3F16" w:rsidP="00AA3F16">
      <w:pPr>
        <w:pStyle w:val="a4"/>
        <w:rPr>
          <w:rFonts w:asciiTheme="minorEastAsia" w:eastAsiaTheme="minorEastAsia" w:hAnsiTheme="minorEastAsia" w:cstheme="minorEastAsia"/>
          <w:color w:val="00B0F0"/>
        </w:rPr>
      </w:pPr>
      <w:r w:rsidRPr="009B61B9">
        <w:rPr>
          <w:rFonts w:asciiTheme="minorEastAsia" w:eastAsiaTheme="minorEastAsia" w:hAnsiTheme="minorEastAsia" w:cstheme="minorEastAsia" w:hint="eastAsia"/>
          <w:color w:val="00B0F0"/>
        </w:rPr>
        <w:t>报告包括网</w:t>
      </w:r>
      <w:r w:rsidRPr="009B61B9">
        <w:rPr>
          <w:rFonts w:asciiTheme="minorEastAsia" w:eastAsiaTheme="minorEastAsia" w:hAnsiTheme="minorEastAsia" w:cstheme="minorEastAsia"/>
          <w:color w:val="00B0F0"/>
        </w:rPr>
        <w:t>站访问次数，最受欢迎的网</w:t>
      </w:r>
      <w:r w:rsidRPr="009B61B9">
        <w:rPr>
          <w:rFonts w:asciiTheme="minorEastAsia" w:eastAsiaTheme="minorEastAsia" w:hAnsiTheme="minorEastAsia" w:cstheme="minorEastAsia" w:hint="eastAsia"/>
          <w:color w:val="00B0F0"/>
        </w:rPr>
        <w:t>站</w:t>
      </w:r>
      <w:r w:rsidRPr="009B61B9">
        <w:rPr>
          <w:rFonts w:asciiTheme="minorEastAsia" w:eastAsiaTheme="minorEastAsia" w:hAnsiTheme="minorEastAsia" w:cstheme="minorEastAsia"/>
          <w:color w:val="00B0F0"/>
        </w:rPr>
        <w:t>，访问量</w:t>
      </w:r>
      <w:r w:rsidRPr="009B61B9">
        <w:rPr>
          <w:rFonts w:asciiTheme="minorEastAsia" w:eastAsiaTheme="minorEastAsia" w:hAnsiTheme="minorEastAsia" w:cstheme="minorEastAsia" w:hint="eastAsia"/>
          <w:color w:val="00B0F0"/>
        </w:rPr>
        <w:t>较低</w:t>
      </w:r>
      <w:r w:rsidRPr="009B61B9">
        <w:rPr>
          <w:rFonts w:asciiTheme="minorEastAsia" w:eastAsiaTheme="minorEastAsia" w:hAnsiTheme="minorEastAsia" w:cstheme="minorEastAsia"/>
          <w:color w:val="00B0F0"/>
        </w:rPr>
        <w:t>的网站；网站群中发布的文章数量，日均发布</w:t>
      </w:r>
      <w:r w:rsidRPr="009B61B9">
        <w:rPr>
          <w:rFonts w:asciiTheme="minorEastAsia" w:eastAsiaTheme="minorEastAsia" w:hAnsiTheme="minorEastAsia" w:cstheme="minorEastAsia" w:hint="eastAsia"/>
          <w:color w:val="00B0F0"/>
        </w:rPr>
        <w:t>篇</w:t>
      </w:r>
      <w:r w:rsidRPr="009B61B9">
        <w:rPr>
          <w:rFonts w:asciiTheme="minorEastAsia" w:eastAsiaTheme="minorEastAsia" w:hAnsiTheme="minorEastAsia" w:cstheme="minorEastAsia"/>
          <w:color w:val="00B0F0"/>
        </w:rPr>
        <w:t>数，发布文章最多的五个网站，发布文章最少的网站，最受欢迎的新闻等。</w:t>
      </w:r>
    </w:p>
    <w:p w:rsidR="00037471" w:rsidRDefault="009B61B9">
      <w:pPr>
        <w:pStyle w:val="3"/>
        <w:rPr>
          <w:rFonts w:asciiTheme="minorEastAsia" w:eastAsiaTheme="minorEastAsia" w:hAnsiTheme="minorEastAsia" w:cstheme="minorEastAsia"/>
          <w:sz w:val="21"/>
        </w:rPr>
      </w:pPr>
      <w:bookmarkStart w:id="13" w:name="_Toc484185745"/>
      <w:bookmarkStart w:id="14" w:name="_Toc499657315"/>
      <w:bookmarkStart w:id="15" w:name="_Toc485109162"/>
      <w:bookmarkStart w:id="16" w:name="_Toc498717611"/>
      <w:bookmarkStart w:id="17" w:name="_Toc13891"/>
      <w:r>
        <w:rPr>
          <w:rFonts w:asciiTheme="minorEastAsia" w:eastAsiaTheme="minorEastAsia" w:hAnsiTheme="minorEastAsia" w:cstheme="minorEastAsia" w:hint="eastAsia"/>
          <w:sz w:val="21"/>
        </w:rPr>
        <w:t>应用软件服务</w:t>
      </w:r>
      <w:bookmarkEnd w:id="13"/>
      <w:bookmarkEnd w:id="14"/>
      <w:bookmarkEnd w:id="15"/>
      <w:bookmarkEnd w:id="16"/>
      <w:bookmarkEnd w:id="17"/>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1、缺陷管理</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针对公司提供的应用系统中存在的bug、缺陷，持续提供修正与消缺服务，并提供必要的补丁版本的升级服务。</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2、需求变更</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对于用户业务流程的变化、性能要求提升导致的部署结构变化、集成需求变更以及集成数据调整，提供配套的支持服务。</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3、运行支持</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对系统运行过程中系统管理员及业务管理员的问题提供解答和问题解决跟踪，对于关键业务点的上线推广与运行提供保障。</w:t>
      </w:r>
    </w:p>
    <w:p w:rsidR="00037471" w:rsidRDefault="009B61B9">
      <w:pPr>
        <w:pStyle w:val="3"/>
        <w:rPr>
          <w:rFonts w:asciiTheme="minorEastAsia" w:eastAsiaTheme="minorEastAsia" w:hAnsiTheme="minorEastAsia" w:cstheme="minorEastAsia"/>
          <w:sz w:val="21"/>
        </w:rPr>
      </w:pPr>
      <w:bookmarkStart w:id="18" w:name="_Toc498717612"/>
      <w:bookmarkStart w:id="19" w:name="_Toc1532"/>
      <w:bookmarkStart w:id="20" w:name="_Toc484185746"/>
      <w:bookmarkStart w:id="21" w:name="_Toc485109163"/>
      <w:bookmarkStart w:id="22" w:name="_Toc499657316"/>
      <w:r>
        <w:rPr>
          <w:rFonts w:asciiTheme="minorEastAsia" w:eastAsiaTheme="minorEastAsia" w:hAnsiTheme="minorEastAsia" w:cstheme="minorEastAsia" w:hint="eastAsia"/>
          <w:sz w:val="21"/>
        </w:rPr>
        <w:lastRenderedPageBreak/>
        <w:t>第三方软件服务</w:t>
      </w:r>
      <w:bookmarkEnd w:id="18"/>
      <w:bookmarkEnd w:id="19"/>
      <w:bookmarkEnd w:id="20"/>
      <w:bookmarkEnd w:id="21"/>
      <w:bookmarkEnd w:id="22"/>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1、系统升级与迁移服务</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适当的补丁安装、系统升级、迁移等服务能够帮助用户的业务系统优化，是运行维护经常采用的措施，由于应用的环境变化而导致的迁移也包含在本服务之内。</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2、补丁包安装服务</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对由于第三方系统软件本身设计的缺陷、Bug等进行分析、修复或者提供其它的避免措施。</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3、系统安全检查和设置</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在系统巡检时进行系统检查，进行加固实施，并提出安全方案，协助用户进行网络安全的实施和检查。</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4、优化配置和性能调整服务</w:t>
      </w:r>
    </w:p>
    <w:p w:rsidR="00037471" w:rsidRDefault="009B61B9">
      <w:p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对于系统运行发现的问题，如涉及到第三方系统软件参数设置、性能调优等，配合开展相关系统调整和设置，并给出合理化建议。</w:t>
      </w:r>
    </w:p>
    <w:p w:rsidR="00037471" w:rsidRDefault="009B61B9">
      <w:pPr>
        <w:pStyle w:val="2"/>
        <w:rPr>
          <w:rFonts w:asciiTheme="minorEastAsia" w:eastAsiaTheme="minorEastAsia" w:hAnsiTheme="minorEastAsia" w:cstheme="minorEastAsia"/>
        </w:rPr>
      </w:pPr>
      <w:bookmarkStart w:id="23" w:name="_Toc484185747"/>
      <w:bookmarkStart w:id="24" w:name="_Toc485109164"/>
      <w:bookmarkStart w:id="25" w:name="_Toc511057287"/>
      <w:bookmarkStart w:id="26" w:name="_Toc11960"/>
      <w:bookmarkStart w:id="27" w:name="_Toc502755058"/>
      <w:bookmarkStart w:id="28" w:name="_Toc14850"/>
      <w:bookmarkStart w:id="29" w:name="_Toc499657317"/>
      <w:bookmarkStart w:id="30" w:name="_Toc498717613"/>
      <w:r>
        <w:rPr>
          <w:rFonts w:asciiTheme="minorEastAsia" w:eastAsiaTheme="minorEastAsia" w:hAnsiTheme="minorEastAsia" w:cstheme="minorEastAsia" w:hint="eastAsia"/>
        </w:rPr>
        <w:t>服务级别定义</w:t>
      </w:r>
      <w:bookmarkEnd w:id="23"/>
      <w:bookmarkEnd w:id="24"/>
      <w:bookmarkEnd w:id="25"/>
      <w:bookmarkEnd w:id="26"/>
      <w:bookmarkEnd w:id="27"/>
      <w:bookmarkEnd w:id="28"/>
      <w:bookmarkEnd w:id="29"/>
      <w:bookmarkEnd w:id="30"/>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公司根据用户的5级故障级别划分来确定响应时间：</w:t>
      </w: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1303"/>
        <w:gridCol w:w="5792"/>
        <w:gridCol w:w="1400"/>
      </w:tblGrid>
      <w:tr w:rsidR="00037471">
        <w:trPr>
          <w:trHeight w:val="428"/>
          <w:jc w:val="center"/>
        </w:trPr>
        <w:tc>
          <w:tcPr>
            <w:tcW w:w="1303" w:type="dxa"/>
            <w:shd w:val="clear" w:color="auto" w:fill="C6D9F1"/>
            <w:vAlign w:val="center"/>
          </w:tcPr>
          <w:p w:rsidR="00037471" w:rsidRDefault="009B61B9">
            <w:pPr>
              <w:ind w:firstLineChars="0" w:firstLine="0"/>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故障级别</w:t>
            </w:r>
          </w:p>
        </w:tc>
        <w:tc>
          <w:tcPr>
            <w:tcW w:w="5792" w:type="dxa"/>
            <w:shd w:val="clear" w:color="auto" w:fill="C6D9F1"/>
            <w:vAlign w:val="center"/>
          </w:tcPr>
          <w:p w:rsidR="00037471" w:rsidRDefault="009B61B9">
            <w:pPr>
              <w:ind w:firstLineChars="0" w:firstLine="0"/>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故障描述</w:t>
            </w:r>
          </w:p>
        </w:tc>
        <w:tc>
          <w:tcPr>
            <w:tcW w:w="1400" w:type="dxa"/>
            <w:shd w:val="clear" w:color="auto" w:fill="C6D9F1"/>
            <w:vAlign w:val="center"/>
          </w:tcPr>
          <w:p w:rsidR="00037471" w:rsidRDefault="009B61B9">
            <w:pPr>
              <w:ind w:firstLineChars="0" w:firstLine="0"/>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响应时间</w:t>
            </w:r>
          </w:p>
        </w:tc>
      </w:tr>
      <w:tr w:rsidR="00037471">
        <w:trPr>
          <w:trHeight w:val="292"/>
          <w:jc w:val="center"/>
        </w:trPr>
        <w:tc>
          <w:tcPr>
            <w:tcW w:w="1303" w:type="dxa"/>
            <w:vAlign w:val="center"/>
          </w:tcPr>
          <w:p w:rsidR="00037471" w:rsidRDefault="009B61B9">
            <w:pPr>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1级</w:t>
            </w:r>
          </w:p>
        </w:tc>
        <w:tc>
          <w:tcPr>
            <w:tcW w:w="5792" w:type="dxa"/>
            <w:vAlign w:val="center"/>
          </w:tcPr>
          <w:p w:rsidR="00037471" w:rsidRDefault="009B61B9">
            <w:pPr>
              <w:ind w:firstLineChars="0" w:firstLine="0"/>
              <w:rPr>
                <w:rFonts w:asciiTheme="minorEastAsia" w:eastAsiaTheme="minorEastAsia" w:hAnsiTheme="minorEastAsia" w:cstheme="minorEastAsia"/>
                <w:lang w:val="en-GB"/>
              </w:rPr>
            </w:pPr>
            <w:r>
              <w:rPr>
                <w:rFonts w:asciiTheme="minorEastAsia" w:eastAsiaTheme="minorEastAsia" w:hAnsiTheme="minorEastAsia" w:cstheme="minorEastAsia" w:hint="eastAsia"/>
                <w:lang w:val="en-GB"/>
              </w:rPr>
              <w:t>主要指异常导致产品在运行中出现系统瘫痪或服务中断，数据丢失且在短时间内无法立即恢复。</w:t>
            </w:r>
          </w:p>
        </w:tc>
        <w:tc>
          <w:tcPr>
            <w:tcW w:w="1400" w:type="dxa"/>
            <w:vAlign w:val="center"/>
          </w:tcPr>
          <w:p w:rsidR="00037471" w:rsidRDefault="009B61B9">
            <w:pPr>
              <w:ind w:firstLineChars="0" w:firstLine="0"/>
              <w:rPr>
                <w:rFonts w:asciiTheme="minorEastAsia" w:eastAsiaTheme="minorEastAsia" w:hAnsiTheme="minorEastAsia" w:cstheme="minorEastAsia"/>
                <w:lang w:val="en-GB"/>
              </w:rPr>
            </w:pPr>
            <w:r>
              <w:rPr>
                <w:rFonts w:asciiTheme="minorEastAsia" w:eastAsiaTheme="minorEastAsia" w:hAnsiTheme="minorEastAsia" w:cstheme="minorEastAsia" w:hint="eastAsia"/>
                <w:lang w:val="en-GB"/>
              </w:rPr>
              <w:t>即时响应</w:t>
            </w:r>
          </w:p>
        </w:tc>
      </w:tr>
      <w:tr w:rsidR="00037471">
        <w:trPr>
          <w:trHeight w:val="403"/>
          <w:jc w:val="center"/>
        </w:trPr>
        <w:tc>
          <w:tcPr>
            <w:tcW w:w="1303" w:type="dxa"/>
            <w:vAlign w:val="center"/>
          </w:tcPr>
          <w:p w:rsidR="00037471" w:rsidRDefault="009B61B9">
            <w:pPr>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2级</w:t>
            </w:r>
          </w:p>
        </w:tc>
        <w:tc>
          <w:tcPr>
            <w:tcW w:w="5792" w:type="dxa"/>
            <w:vAlign w:val="center"/>
          </w:tcPr>
          <w:p w:rsidR="00037471" w:rsidRDefault="009B61B9">
            <w:pPr>
              <w:ind w:firstLineChars="0" w:firstLine="0"/>
              <w:rPr>
                <w:rFonts w:asciiTheme="minorEastAsia" w:eastAsiaTheme="minorEastAsia" w:hAnsiTheme="minorEastAsia" w:cstheme="minorEastAsia"/>
                <w:lang w:val="en-GB"/>
              </w:rPr>
            </w:pPr>
            <w:r>
              <w:rPr>
                <w:rFonts w:asciiTheme="minorEastAsia" w:eastAsiaTheme="minorEastAsia" w:hAnsiTheme="minorEastAsia" w:cstheme="minorEastAsia" w:hint="eastAsia"/>
                <w:lang w:val="en-GB"/>
              </w:rPr>
              <w:t>主要指异常导致产品在运行中出现系统瘫痪或服务中断，导致产品的基本功能不能实现。</w:t>
            </w:r>
          </w:p>
        </w:tc>
        <w:tc>
          <w:tcPr>
            <w:tcW w:w="1400" w:type="dxa"/>
            <w:vAlign w:val="center"/>
          </w:tcPr>
          <w:p w:rsidR="00037471" w:rsidRDefault="009B61B9">
            <w:pPr>
              <w:ind w:firstLineChars="0" w:firstLine="0"/>
              <w:rPr>
                <w:rFonts w:asciiTheme="minorEastAsia" w:eastAsiaTheme="minorEastAsia" w:hAnsiTheme="minorEastAsia" w:cstheme="minorEastAsia"/>
                <w:lang w:val="en-GB"/>
              </w:rPr>
            </w:pPr>
            <w:r>
              <w:rPr>
                <w:rFonts w:asciiTheme="minorEastAsia" w:eastAsiaTheme="minorEastAsia" w:hAnsiTheme="minorEastAsia" w:cstheme="minorEastAsia" w:hint="eastAsia"/>
                <w:lang w:val="en-GB"/>
              </w:rPr>
              <w:t>即时响应</w:t>
            </w:r>
          </w:p>
        </w:tc>
      </w:tr>
      <w:tr w:rsidR="00037471">
        <w:trPr>
          <w:trHeight w:val="374"/>
          <w:jc w:val="center"/>
        </w:trPr>
        <w:tc>
          <w:tcPr>
            <w:tcW w:w="1303" w:type="dxa"/>
            <w:vAlign w:val="center"/>
          </w:tcPr>
          <w:p w:rsidR="00037471" w:rsidRDefault="009B61B9">
            <w:pPr>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3级</w:t>
            </w:r>
          </w:p>
        </w:tc>
        <w:tc>
          <w:tcPr>
            <w:tcW w:w="5792" w:type="dxa"/>
            <w:vAlign w:val="center"/>
          </w:tcPr>
          <w:p w:rsidR="00037471" w:rsidRDefault="009B61B9">
            <w:pPr>
              <w:ind w:firstLineChars="0" w:firstLine="0"/>
              <w:rPr>
                <w:rFonts w:asciiTheme="minorEastAsia" w:eastAsiaTheme="minorEastAsia" w:hAnsiTheme="minorEastAsia" w:cstheme="minorEastAsia"/>
                <w:lang w:val="en-GB"/>
              </w:rPr>
            </w:pPr>
            <w:r>
              <w:rPr>
                <w:rFonts w:asciiTheme="minorEastAsia" w:eastAsiaTheme="minorEastAsia" w:hAnsiTheme="minorEastAsia" w:cstheme="minorEastAsia" w:hint="eastAsia"/>
                <w:lang w:val="en-GB"/>
              </w:rPr>
              <w:t>主要指异常虽不能导致产品在运行中立即出现系统瘫痪或服务中断，但随着时间的积累，将会对系统造成潜在的危害。</w:t>
            </w:r>
          </w:p>
        </w:tc>
        <w:tc>
          <w:tcPr>
            <w:tcW w:w="1400" w:type="dxa"/>
            <w:vAlign w:val="center"/>
          </w:tcPr>
          <w:p w:rsidR="00037471" w:rsidRDefault="009B61B9">
            <w:pPr>
              <w:ind w:firstLineChars="0" w:firstLine="0"/>
              <w:rPr>
                <w:rFonts w:asciiTheme="minorEastAsia" w:eastAsiaTheme="minorEastAsia" w:hAnsiTheme="minorEastAsia" w:cstheme="minorEastAsia"/>
                <w:lang w:val="en-GB"/>
              </w:rPr>
            </w:pPr>
            <w:r>
              <w:rPr>
                <w:rFonts w:asciiTheme="minorEastAsia" w:eastAsiaTheme="minorEastAsia" w:hAnsiTheme="minorEastAsia" w:cstheme="minorEastAsia" w:hint="eastAsia"/>
                <w:lang w:val="en-GB"/>
              </w:rPr>
              <w:t>两个工作日</w:t>
            </w:r>
          </w:p>
        </w:tc>
      </w:tr>
      <w:tr w:rsidR="00037471">
        <w:trPr>
          <w:trHeight w:val="427"/>
          <w:jc w:val="center"/>
        </w:trPr>
        <w:tc>
          <w:tcPr>
            <w:tcW w:w="1303" w:type="dxa"/>
            <w:vAlign w:val="center"/>
          </w:tcPr>
          <w:p w:rsidR="00037471" w:rsidRDefault="009B61B9">
            <w:pPr>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4级</w:t>
            </w:r>
          </w:p>
        </w:tc>
        <w:tc>
          <w:tcPr>
            <w:tcW w:w="5792" w:type="dxa"/>
            <w:vAlign w:val="center"/>
          </w:tcPr>
          <w:p w:rsidR="00037471" w:rsidRDefault="009B61B9">
            <w:pPr>
              <w:ind w:firstLineChars="0" w:firstLine="0"/>
              <w:rPr>
                <w:rFonts w:asciiTheme="minorEastAsia" w:eastAsiaTheme="minorEastAsia" w:hAnsiTheme="minorEastAsia" w:cstheme="minorEastAsia"/>
                <w:lang w:val="en-GB"/>
              </w:rPr>
            </w:pPr>
            <w:r>
              <w:rPr>
                <w:rFonts w:asciiTheme="minorEastAsia" w:eastAsiaTheme="minorEastAsia" w:hAnsiTheme="minorEastAsia" w:cstheme="minorEastAsia" w:hint="eastAsia"/>
                <w:lang w:val="en-GB"/>
              </w:rPr>
              <w:t>使用过程中出现异常，虽不影响整个系统的正常运行，</w:t>
            </w:r>
            <w:r>
              <w:rPr>
                <w:rFonts w:asciiTheme="minorEastAsia" w:eastAsiaTheme="minorEastAsia" w:hAnsiTheme="minorEastAsia" w:cstheme="minorEastAsia" w:hint="eastAsia"/>
                <w:lang w:val="en-GB"/>
              </w:rPr>
              <w:lastRenderedPageBreak/>
              <w:t>但对工作照成诸多不便，属系统bug。</w:t>
            </w:r>
          </w:p>
        </w:tc>
        <w:tc>
          <w:tcPr>
            <w:tcW w:w="1400" w:type="dxa"/>
            <w:vAlign w:val="center"/>
          </w:tcPr>
          <w:p w:rsidR="00037471" w:rsidRDefault="009B61B9">
            <w:pPr>
              <w:ind w:firstLineChars="0" w:firstLine="0"/>
              <w:rPr>
                <w:rFonts w:asciiTheme="minorEastAsia" w:eastAsiaTheme="minorEastAsia" w:hAnsiTheme="minorEastAsia" w:cstheme="minorEastAsia"/>
                <w:lang w:val="en-GB"/>
              </w:rPr>
            </w:pPr>
            <w:r>
              <w:rPr>
                <w:rFonts w:asciiTheme="minorEastAsia" w:eastAsiaTheme="minorEastAsia" w:hAnsiTheme="minorEastAsia" w:cstheme="minorEastAsia" w:hint="eastAsia"/>
                <w:lang w:val="en-GB"/>
              </w:rPr>
              <w:lastRenderedPageBreak/>
              <w:t>三个工作日</w:t>
            </w:r>
          </w:p>
        </w:tc>
      </w:tr>
      <w:tr w:rsidR="00037471">
        <w:trPr>
          <w:trHeight w:val="198"/>
          <w:jc w:val="center"/>
        </w:trPr>
        <w:tc>
          <w:tcPr>
            <w:tcW w:w="1303" w:type="dxa"/>
            <w:vAlign w:val="center"/>
          </w:tcPr>
          <w:p w:rsidR="00037471" w:rsidRDefault="009B61B9">
            <w:pPr>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5级</w:t>
            </w:r>
          </w:p>
        </w:tc>
        <w:tc>
          <w:tcPr>
            <w:tcW w:w="5792" w:type="dxa"/>
            <w:vAlign w:val="center"/>
          </w:tcPr>
          <w:p w:rsidR="00037471" w:rsidRDefault="009B61B9">
            <w:pPr>
              <w:ind w:firstLineChars="0" w:firstLine="0"/>
              <w:rPr>
                <w:rFonts w:asciiTheme="minorEastAsia" w:eastAsiaTheme="minorEastAsia" w:hAnsiTheme="minorEastAsia" w:cstheme="minorEastAsia"/>
                <w:lang w:val="en-GB"/>
              </w:rPr>
            </w:pPr>
            <w:r>
              <w:rPr>
                <w:rFonts w:asciiTheme="minorEastAsia" w:eastAsiaTheme="minorEastAsia" w:hAnsiTheme="minorEastAsia" w:cstheme="minorEastAsia" w:hint="eastAsia"/>
                <w:lang w:val="en-GB"/>
              </w:rPr>
              <w:t>使用过程中出现异常，但暂时不影响整个系统的运行和各项工作的开展，属系统bug。</w:t>
            </w:r>
          </w:p>
        </w:tc>
        <w:tc>
          <w:tcPr>
            <w:tcW w:w="1400" w:type="dxa"/>
            <w:vAlign w:val="center"/>
          </w:tcPr>
          <w:p w:rsidR="00037471" w:rsidRDefault="009B61B9">
            <w:pPr>
              <w:ind w:firstLineChars="0" w:firstLine="0"/>
              <w:rPr>
                <w:rFonts w:asciiTheme="minorEastAsia" w:eastAsiaTheme="minorEastAsia" w:hAnsiTheme="minorEastAsia" w:cstheme="minorEastAsia"/>
                <w:lang w:val="en-GB"/>
              </w:rPr>
            </w:pPr>
            <w:r>
              <w:rPr>
                <w:rFonts w:asciiTheme="minorEastAsia" w:eastAsiaTheme="minorEastAsia" w:hAnsiTheme="minorEastAsia" w:cstheme="minorEastAsia" w:hint="eastAsia"/>
                <w:lang w:val="en-GB"/>
              </w:rPr>
              <w:t>五个工作日</w:t>
            </w:r>
          </w:p>
        </w:tc>
      </w:tr>
    </w:tbl>
    <w:p w:rsidR="00037471" w:rsidRDefault="009B61B9">
      <w:pPr>
        <w:pStyle w:val="1"/>
        <w:rPr>
          <w:rFonts w:asciiTheme="minorEastAsia" w:eastAsiaTheme="minorEastAsia" w:hAnsiTheme="minorEastAsia" w:cstheme="minorEastAsia"/>
        </w:rPr>
      </w:pPr>
      <w:bookmarkStart w:id="31" w:name="_Toc1042"/>
      <w:bookmarkStart w:id="32" w:name="_Toc502755059"/>
      <w:bookmarkStart w:id="33" w:name="_Toc485109165"/>
      <w:bookmarkStart w:id="34" w:name="_Toc484185748"/>
      <w:bookmarkStart w:id="35" w:name="_Toc499657318"/>
      <w:bookmarkStart w:id="36" w:name="_Toc498717614"/>
      <w:bookmarkStart w:id="37" w:name="_Toc395"/>
      <w:bookmarkStart w:id="38" w:name="_Toc511057288"/>
      <w:r>
        <w:rPr>
          <w:rFonts w:asciiTheme="minorEastAsia" w:eastAsiaTheme="minorEastAsia" w:hAnsiTheme="minorEastAsia" w:cstheme="minorEastAsia" w:hint="eastAsia"/>
        </w:rPr>
        <w:t>服务相关流程</w:t>
      </w:r>
      <w:bookmarkEnd w:id="31"/>
      <w:bookmarkEnd w:id="32"/>
      <w:bookmarkEnd w:id="33"/>
      <w:bookmarkEnd w:id="34"/>
      <w:bookmarkEnd w:id="35"/>
      <w:bookmarkEnd w:id="36"/>
      <w:bookmarkEnd w:id="37"/>
      <w:bookmarkEnd w:id="38"/>
    </w:p>
    <w:p w:rsidR="00037471" w:rsidRDefault="009B61B9">
      <w:pPr>
        <w:pStyle w:val="2"/>
        <w:rPr>
          <w:rFonts w:asciiTheme="minorEastAsia" w:eastAsiaTheme="minorEastAsia" w:hAnsiTheme="minorEastAsia" w:cstheme="minorEastAsia"/>
        </w:rPr>
      </w:pPr>
      <w:bookmarkStart w:id="39" w:name="_Toc511057289"/>
      <w:bookmarkStart w:id="40" w:name="_Toc485109166"/>
      <w:bookmarkStart w:id="41" w:name="_Toc498717615"/>
      <w:bookmarkStart w:id="42" w:name="_Toc499657319"/>
      <w:bookmarkStart w:id="43" w:name="_Toc22670"/>
      <w:bookmarkStart w:id="44" w:name="_Toc484185749"/>
      <w:bookmarkStart w:id="45" w:name="_Toc502755060"/>
      <w:bookmarkStart w:id="46" w:name="_Toc18212"/>
      <w:r>
        <w:rPr>
          <w:rFonts w:asciiTheme="minorEastAsia" w:eastAsiaTheme="minorEastAsia" w:hAnsiTheme="minorEastAsia" w:cstheme="minorEastAsia" w:hint="eastAsia"/>
        </w:rPr>
        <w:t>服务获取方式</w:t>
      </w:r>
      <w:bookmarkEnd w:id="39"/>
      <w:bookmarkEnd w:id="40"/>
      <w:bookmarkEnd w:id="41"/>
      <w:bookmarkEnd w:id="42"/>
      <w:bookmarkEnd w:id="43"/>
      <w:bookmarkEnd w:id="44"/>
      <w:bookmarkEnd w:id="45"/>
      <w:bookmarkEnd w:id="46"/>
    </w:p>
    <w:tbl>
      <w:tblPr>
        <w:tblW w:w="81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79"/>
        <w:gridCol w:w="5681"/>
      </w:tblGrid>
      <w:tr w:rsidR="00037471" w:rsidTr="00AA3F16">
        <w:trPr>
          <w:jc w:val="center"/>
        </w:trPr>
        <w:tc>
          <w:tcPr>
            <w:tcW w:w="2479" w:type="dxa"/>
            <w:tcBorders>
              <w:bottom w:val="single" w:sz="6" w:space="0" w:color="auto"/>
            </w:tcBorders>
            <w:shd w:val="clear" w:color="auto" w:fill="B4C6E7"/>
            <w:vAlign w:val="center"/>
          </w:tcPr>
          <w:p w:rsidR="00037471" w:rsidRDefault="009B61B9">
            <w:pPr>
              <w:spacing w:beforeLines="50" w:before="156"/>
              <w:ind w:firstLineChars="0" w:firstLine="0"/>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rPr>
              <w:t>方式</w:t>
            </w:r>
          </w:p>
        </w:tc>
        <w:tc>
          <w:tcPr>
            <w:tcW w:w="5681" w:type="dxa"/>
            <w:shd w:val="clear" w:color="auto" w:fill="B4C6E7"/>
            <w:vAlign w:val="center"/>
          </w:tcPr>
          <w:p w:rsidR="00037471" w:rsidRDefault="009B61B9">
            <w:pPr>
              <w:spacing w:beforeLines="50" w:before="156"/>
              <w:ind w:firstLineChars="0" w:firstLine="0"/>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rPr>
              <w:t>详细说明</w:t>
            </w:r>
          </w:p>
        </w:tc>
      </w:tr>
      <w:tr w:rsidR="00037471" w:rsidTr="00AA3F16">
        <w:trPr>
          <w:jc w:val="center"/>
        </w:trPr>
        <w:tc>
          <w:tcPr>
            <w:tcW w:w="2479" w:type="dxa"/>
            <w:vAlign w:val="center"/>
          </w:tcPr>
          <w:p w:rsidR="00037471" w:rsidRDefault="009B61B9">
            <w:pPr>
              <w:spacing w:beforeLines="50" w:before="156"/>
              <w:ind w:firstLineChars="0" w:firstLine="0"/>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rPr>
              <w:t>一、售后服务热线</w:t>
            </w:r>
          </w:p>
        </w:tc>
        <w:tc>
          <w:tcPr>
            <w:tcW w:w="5681" w:type="dxa"/>
            <w:vAlign w:val="center"/>
          </w:tcPr>
          <w:p w:rsidR="00037471" w:rsidRDefault="009B61B9">
            <w:pPr>
              <w:spacing w:beforeLines="50" w:before="156"/>
              <w:ind w:firstLineChars="0" w:firstLine="0"/>
              <w:rPr>
                <w:rFonts w:asciiTheme="minorEastAsia" w:eastAsiaTheme="minorEastAsia" w:hAnsiTheme="minorEastAsia" w:cstheme="minorEastAsia"/>
                <w:color w:val="000000"/>
              </w:rPr>
            </w:pPr>
            <w:r>
              <w:rPr>
                <w:rFonts w:asciiTheme="minorEastAsia" w:eastAsiaTheme="minorEastAsia" w:hAnsiTheme="minorEastAsia" w:cstheme="minorEastAsia" w:hint="eastAsia"/>
              </w:rPr>
              <w:t>我司设有服务中心，用户如有任何问题，可随时进行咨询并得到答复；我司根据故障报告内容并考虑用户观点进行电话指导或远程维护。售后技术支持热线电话：4006-025-900或025-87718772。</w:t>
            </w:r>
          </w:p>
        </w:tc>
      </w:tr>
      <w:tr w:rsidR="00037471" w:rsidTr="00AA3F16">
        <w:trPr>
          <w:jc w:val="center"/>
        </w:trPr>
        <w:tc>
          <w:tcPr>
            <w:tcW w:w="2479" w:type="dxa"/>
            <w:vAlign w:val="center"/>
          </w:tcPr>
          <w:p w:rsidR="00037471" w:rsidRDefault="009B61B9">
            <w:pPr>
              <w:spacing w:beforeLines="50" w:before="156"/>
              <w:ind w:firstLineChars="0" w:firstLine="0"/>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rPr>
              <w:t>二、售后服务Email</w:t>
            </w:r>
          </w:p>
        </w:tc>
        <w:tc>
          <w:tcPr>
            <w:tcW w:w="5681" w:type="dxa"/>
            <w:vAlign w:val="center"/>
          </w:tcPr>
          <w:p w:rsidR="00037471" w:rsidRDefault="009B61B9">
            <w:pPr>
              <w:spacing w:beforeLines="50" w:before="156"/>
              <w:ind w:firstLineChars="0" w:firstLine="0"/>
              <w:rPr>
                <w:rFonts w:asciiTheme="minorEastAsia" w:eastAsiaTheme="minorEastAsia" w:hAnsiTheme="minorEastAsia" w:cstheme="minorEastAsia"/>
                <w:color w:val="000000"/>
              </w:rPr>
            </w:pPr>
            <w:r>
              <w:rPr>
                <w:rFonts w:asciiTheme="minorEastAsia" w:eastAsiaTheme="minorEastAsia" w:hAnsiTheme="minorEastAsia" w:cstheme="minorEastAsia" w:hint="eastAsia"/>
              </w:rPr>
              <w:t>service@sudytech.com (周一至周五，9：00am 至 17：00 pm)。</w:t>
            </w:r>
          </w:p>
        </w:tc>
      </w:tr>
      <w:tr w:rsidR="00037471" w:rsidTr="00AA3F16">
        <w:trPr>
          <w:jc w:val="center"/>
        </w:trPr>
        <w:tc>
          <w:tcPr>
            <w:tcW w:w="2479" w:type="dxa"/>
            <w:vAlign w:val="center"/>
          </w:tcPr>
          <w:p w:rsidR="00037471" w:rsidRPr="009B61B9" w:rsidRDefault="009B61B9" w:rsidP="00AA3F16">
            <w:pPr>
              <w:spacing w:beforeLines="50" w:before="156"/>
              <w:ind w:firstLineChars="0" w:firstLine="0"/>
              <w:rPr>
                <w:rFonts w:asciiTheme="minorEastAsia" w:eastAsiaTheme="minorEastAsia" w:hAnsiTheme="minorEastAsia" w:cstheme="minorEastAsia"/>
                <w:b/>
                <w:color w:val="00B0F0"/>
              </w:rPr>
            </w:pPr>
            <w:r w:rsidRPr="009B61B9">
              <w:rPr>
                <w:rFonts w:asciiTheme="minorEastAsia" w:eastAsiaTheme="minorEastAsia" w:hAnsiTheme="minorEastAsia" w:cstheme="minorEastAsia" w:hint="eastAsia"/>
                <w:b/>
                <w:color w:val="00B0F0"/>
              </w:rPr>
              <w:t>三、</w:t>
            </w:r>
            <w:r w:rsidR="00AA3F16" w:rsidRPr="009B61B9">
              <w:rPr>
                <w:rFonts w:asciiTheme="minorEastAsia" w:eastAsiaTheme="minorEastAsia" w:hAnsiTheme="minorEastAsia" w:cstheme="minorEastAsia" w:hint="eastAsia"/>
                <w:b/>
                <w:color w:val="00B0F0"/>
              </w:rPr>
              <w:t>专属VIP客户</w:t>
            </w:r>
            <w:r w:rsidR="00AA3F16" w:rsidRPr="009B61B9">
              <w:rPr>
                <w:rFonts w:asciiTheme="minorEastAsia" w:eastAsiaTheme="minorEastAsia" w:hAnsiTheme="minorEastAsia" w:cstheme="minorEastAsia"/>
                <w:b/>
                <w:color w:val="00B0F0"/>
              </w:rPr>
              <w:t>经理</w:t>
            </w:r>
          </w:p>
        </w:tc>
        <w:tc>
          <w:tcPr>
            <w:tcW w:w="5681" w:type="dxa"/>
            <w:vAlign w:val="center"/>
          </w:tcPr>
          <w:p w:rsidR="00037471" w:rsidRPr="009B61B9" w:rsidRDefault="00AA3F16" w:rsidP="009E7A01">
            <w:pPr>
              <w:spacing w:beforeLines="50" w:before="156"/>
              <w:ind w:firstLineChars="0" w:firstLine="0"/>
              <w:rPr>
                <w:rFonts w:asciiTheme="minorEastAsia" w:eastAsiaTheme="minorEastAsia" w:hAnsiTheme="minorEastAsia" w:cstheme="minorEastAsia" w:hint="eastAsia"/>
                <w:color w:val="00B0F0"/>
              </w:rPr>
            </w:pPr>
            <w:r w:rsidRPr="009B61B9">
              <w:rPr>
                <w:rFonts w:asciiTheme="minorEastAsia" w:eastAsiaTheme="minorEastAsia" w:hAnsiTheme="minorEastAsia" w:cstheme="minorEastAsia" w:hint="eastAsia"/>
                <w:color w:val="00B0F0"/>
              </w:rPr>
              <w:t>专门为</w:t>
            </w:r>
            <w:r w:rsidRPr="009B61B9">
              <w:rPr>
                <w:rFonts w:asciiTheme="minorEastAsia" w:eastAsiaTheme="minorEastAsia" w:hAnsiTheme="minorEastAsia" w:cstheme="minorEastAsia"/>
                <w:color w:val="00B0F0"/>
              </w:rPr>
              <w:t>学校配备</w:t>
            </w:r>
            <w:r w:rsidR="009E7A01" w:rsidRPr="009B61B9">
              <w:rPr>
                <w:rFonts w:asciiTheme="minorEastAsia" w:eastAsiaTheme="minorEastAsia" w:hAnsiTheme="minorEastAsia" w:cstheme="minorEastAsia" w:hint="eastAsia"/>
                <w:color w:val="00B0F0"/>
              </w:rPr>
              <w:t>一</w:t>
            </w:r>
            <w:r w:rsidR="009E7A01" w:rsidRPr="009B61B9">
              <w:rPr>
                <w:rFonts w:asciiTheme="minorEastAsia" w:eastAsiaTheme="minorEastAsia" w:hAnsiTheme="minorEastAsia" w:cstheme="minorEastAsia"/>
                <w:color w:val="00B0F0"/>
              </w:rPr>
              <w:t>名</w:t>
            </w:r>
            <w:r w:rsidRPr="009B61B9">
              <w:rPr>
                <w:rFonts w:asciiTheme="minorEastAsia" w:eastAsiaTheme="minorEastAsia" w:hAnsiTheme="minorEastAsia" w:cstheme="minorEastAsia"/>
                <w:color w:val="00B0F0"/>
              </w:rPr>
              <w:t>专属</w:t>
            </w:r>
            <w:r w:rsidRPr="009B61B9">
              <w:rPr>
                <w:rFonts w:asciiTheme="minorEastAsia" w:eastAsiaTheme="minorEastAsia" w:hAnsiTheme="minorEastAsia" w:cstheme="minorEastAsia" w:hint="eastAsia"/>
                <w:color w:val="00B0F0"/>
              </w:rPr>
              <w:t>VIP客户</w:t>
            </w:r>
            <w:r w:rsidRPr="009B61B9">
              <w:rPr>
                <w:rFonts w:asciiTheme="minorEastAsia" w:eastAsiaTheme="minorEastAsia" w:hAnsiTheme="minorEastAsia" w:cstheme="minorEastAsia"/>
                <w:color w:val="00B0F0"/>
              </w:rPr>
              <w:t>经理</w:t>
            </w:r>
            <w:r w:rsidRPr="009B61B9">
              <w:rPr>
                <w:rFonts w:asciiTheme="minorEastAsia" w:eastAsiaTheme="minorEastAsia" w:hAnsiTheme="minorEastAsia" w:cstheme="minorEastAsia" w:hint="eastAsia"/>
                <w:color w:val="00B0F0"/>
              </w:rPr>
              <w:t>，</w:t>
            </w:r>
            <w:r w:rsidR="009E7A01" w:rsidRPr="009B61B9">
              <w:rPr>
                <w:rFonts w:asciiTheme="minorEastAsia" w:eastAsiaTheme="minorEastAsia" w:hAnsiTheme="minorEastAsia" w:cstheme="minorEastAsia" w:hint="eastAsia"/>
                <w:color w:val="00B0F0"/>
              </w:rPr>
              <w:t>为学</w:t>
            </w:r>
            <w:r w:rsidR="009E7A01" w:rsidRPr="009B61B9">
              <w:rPr>
                <w:rFonts w:asciiTheme="minorEastAsia" w:eastAsiaTheme="minorEastAsia" w:hAnsiTheme="minorEastAsia" w:cstheme="minorEastAsia"/>
                <w:color w:val="00B0F0"/>
              </w:rPr>
              <w:t>校网站群的</w:t>
            </w:r>
            <w:r w:rsidR="009E7A01" w:rsidRPr="009B61B9">
              <w:rPr>
                <w:rFonts w:asciiTheme="minorEastAsia" w:eastAsiaTheme="minorEastAsia" w:hAnsiTheme="minorEastAsia" w:cstheme="minorEastAsia" w:hint="eastAsia"/>
                <w:color w:val="00B0F0"/>
              </w:rPr>
              <w:t>运</w:t>
            </w:r>
            <w:r w:rsidR="009E7A01" w:rsidRPr="009B61B9">
              <w:rPr>
                <w:rFonts w:asciiTheme="minorEastAsia" w:eastAsiaTheme="minorEastAsia" w:hAnsiTheme="minorEastAsia" w:cstheme="minorEastAsia"/>
                <w:color w:val="00B0F0"/>
              </w:rPr>
              <w:t>维外包服务提供技术支持。</w:t>
            </w:r>
            <w:r w:rsidR="00D10585">
              <w:rPr>
                <w:rFonts w:asciiTheme="minorEastAsia" w:eastAsiaTheme="minorEastAsia" w:hAnsiTheme="minorEastAsia" w:cstheme="minorEastAsia" w:hint="eastAsia"/>
                <w:color w:val="00B0F0"/>
              </w:rPr>
              <w:t>负责收集</w:t>
            </w:r>
            <w:r w:rsidR="00D10585">
              <w:rPr>
                <w:rFonts w:asciiTheme="minorEastAsia" w:eastAsiaTheme="minorEastAsia" w:hAnsiTheme="minorEastAsia" w:cstheme="minorEastAsia"/>
                <w:color w:val="00B0F0"/>
              </w:rPr>
              <w:t>学校</w:t>
            </w:r>
            <w:r w:rsidR="00D10585">
              <w:rPr>
                <w:rFonts w:asciiTheme="minorEastAsia" w:eastAsiaTheme="minorEastAsia" w:hAnsiTheme="minorEastAsia" w:cstheme="minorEastAsia" w:hint="eastAsia"/>
                <w:color w:val="00B0F0"/>
              </w:rPr>
              <w:t>需求</w:t>
            </w:r>
            <w:r w:rsidR="00D10585">
              <w:rPr>
                <w:rFonts w:asciiTheme="minorEastAsia" w:eastAsiaTheme="minorEastAsia" w:hAnsiTheme="minorEastAsia" w:cstheme="minorEastAsia"/>
                <w:color w:val="00B0F0"/>
              </w:rPr>
              <w:t>，协调公司资源。</w:t>
            </w:r>
            <w:bookmarkStart w:id="47" w:name="_GoBack"/>
            <w:bookmarkEnd w:id="47"/>
          </w:p>
        </w:tc>
      </w:tr>
      <w:tr w:rsidR="00037471" w:rsidTr="00AA3F16">
        <w:trPr>
          <w:jc w:val="center"/>
        </w:trPr>
        <w:tc>
          <w:tcPr>
            <w:tcW w:w="2479" w:type="dxa"/>
            <w:vAlign w:val="center"/>
          </w:tcPr>
          <w:p w:rsidR="00037471" w:rsidRDefault="009B61B9">
            <w:pPr>
              <w:spacing w:beforeLines="50" w:before="156"/>
              <w:ind w:firstLineChars="0" w:firstLine="0"/>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rPr>
              <w:t>四、Web在线请求</w:t>
            </w:r>
          </w:p>
        </w:tc>
        <w:tc>
          <w:tcPr>
            <w:tcW w:w="5681" w:type="dxa"/>
            <w:vAlign w:val="center"/>
          </w:tcPr>
          <w:p w:rsidR="00037471" w:rsidRDefault="009B61B9">
            <w:pPr>
              <w:spacing w:beforeLines="50" w:before="156"/>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用户可访问公司主页http：//www.sudytech.com至服务页进行在线报修。</w:t>
            </w:r>
          </w:p>
        </w:tc>
      </w:tr>
      <w:tr w:rsidR="00037471" w:rsidTr="00AA3F16">
        <w:trPr>
          <w:jc w:val="center"/>
        </w:trPr>
        <w:tc>
          <w:tcPr>
            <w:tcW w:w="2479" w:type="dxa"/>
            <w:vAlign w:val="center"/>
          </w:tcPr>
          <w:p w:rsidR="00037471" w:rsidRDefault="009B61B9">
            <w:pPr>
              <w:spacing w:beforeLines="50" w:before="156"/>
              <w:ind w:firstLineChars="0" w:firstLine="0"/>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rPr>
              <w:t>五、</w:t>
            </w:r>
            <w:r>
              <w:rPr>
                <w:rFonts w:asciiTheme="minorEastAsia" w:eastAsiaTheme="minorEastAsia" w:hAnsiTheme="minorEastAsia" w:cstheme="minorEastAsia" w:hint="eastAsia"/>
                <w:b/>
              </w:rPr>
              <w:t>QQ客服</w:t>
            </w:r>
          </w:p>
        </w:tc>
        <w:tc>
          <w:tcPr>
            <w:tcW w:w="5681" w:type="dxa"/>
            <w:vAlign w:val="center"/>
          </w:tcPr>
          <w:p w:rsidR="00037471" w:rsidRDefault="009B61B9">
            <w:pPr>
              <w:spacing w:beforeLines="50" w:before="156"/>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QQ：913307056。</w:t>
            </w:r>
          </w:p>
        </w:tc>
      </w:tr>
    </w:tbl>
    <w:p w:rsidR="00037471" w:rsidRDefault="009B61B9">
      <w:pPr>
        <w:pStyle w:val="2"/>
        <w:rPr>
          <w:rFonts w:asciiTheme="minorEastAsia" w:eastAsiaTheme="minorEastAsia" w:hAnsiTheme="minorEastAsia" w:cstheme="minorEastAsia"/>
        </w:rPr>
      </w:pPr>
      <w:bookmarkStart w:id="48" w:name="_Toc498717616"/>
      <w:bookmarkStart w:id="49" w:name="_Toc348"/>
      <w:bookmarkStart w:id="50" w:name="_Toc484185750"/>
      <w:bookmarkStart w:id="51" w:name="_Toc499657320"/>
      <w:bookmarkStart w:id="52" w:name="_Toc2750"/>
      <w:bookmarkStart w:id="53" w:name="_Toc502755061"/>
      <w:bookmarkStart w:id="54" w:name="_Toc485109167"/>
      <w:bookmarkStart w:id="55" w:name="_Toc511057290"/>
      <w:r>
        <w:rPr>
          <w:rFonts w:asciiTheme="minorEastAsia" w:eastAsiaTheme="minorEastAsia" w:hAnsiTheme="minorEastAsia" w:cstheme="minorEastAsia" w:hint="eastAsia"/>
        </w:rPr>
        <w:t>技术支持标准流程</w:t>
      </w:r>
      <w:bookmarkEnd w:id="48"/>
      <w:bookmarkEnd w:id="49"/>
      <w:bookmarkEnd w:id="50"/>
      <w:bookmarkEnd w:id="51"/>
      <w:bookmarkEnd w:id="52"/>
      <w:bookmarkEnd w:id="53"/>
      <w:bookmarkEnd w:id="54"/>
      <w:bookmarkEnd w:id="55"/>
    </w:p>
    <w:p w:rsidR="00037471" w:rsidRDefault="009B61B9">
      <w:pPr>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公司对用户的支持或维护请求一般按照如下流程进行处理：</w:t>
      </w:r>
    </w:p>
    <w:p w:rsidR="00037471" w:rsidRDefault="009B61B9">
      <w:pPr>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noProof/>
        </w:rPr>
        <w:lastRenderedPageBreak/>
        <w:drawing>
          <wp:inline distT="0" distB="0" distL="114300" distR="114300">
            <wp:extent cx="5302885" cy="3021330"/>
            <wp:effectExtent l="0" t="0" r="12065" b="7620"/>
            <wp:docPr id="2" name="图片 4" descr="D:\sudytech\运维服务\91087ffc-8f8f-49a4-bbd5-48f759ac0b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D:\sudytech\运维服务\91087ffc-8f8f-49a4-bbd5-48f759ac0ba6.png"/>
                    <pic:cNvPicPr>
                      <a:picLocks noChangeAspect="1"/>
                    </pic:cNvPicPr>
                  </pic:nvPicPr>
                  <pic:blipFill>
                    <a:blip r:embed="rId8"/>
                    <a:srcRect t="4465"/>
                    <a:stretch>
                      <a:fillRect/>
                    </a:stretch>
                  </pic:blipFill>
                  <pic:spPr>
                    <a:xfrm>
                      <a:off x="0" y="0"/>
                      <a:ext cx="5302885" cy="3021330"/>
                    </a:xfrm>
                    <a:prstGeom prst="rect">
                      <a:avLst/>
                    </a:prstGeom>
                    <a:noFill/>
                    <a:ln w="9525">
                      <a:noFill/>
                    </a:ln>
                  </pic:spPr>
                </pic:pic>
              </a:graphicData>
            </a:graphic>
          </wp:inline>
        </w:drawing>
      </w:r>
    </w:p>
    <w:p w:rsidR="00037471" w:rsidRDefault="009B61B9">
      <w:pPr>
        <w:pStyle w:val="a4"/>
        <w:widowControl w:val="0"/>
        <w:numPr>
          <w:ilvl w:val="0"/>
          <w:numId w:val="3"/>
        </w:numPr>
        <w:ind w:firstLineChars="0"/>
        <w:jc w:val="both"/>
        <w:rPr>
          <w:rFonts w:asciiTheme="minorEastAsia" w:eastAsiaTheme="minorEastAsia" w:hAnsiTheme="minorEastAsia" w:cstheme="minorEastAsia"/>
        </w:rPr>
      </w:pPr>
      <w:r>
        <w:rPr>
          <w:rFonts w:asciiTheme="minorEastAsia" w:eastAsiaTheme="minorEastAsia" w:hAnsiTheme="minorEastAsia" w:cstheme="minorEastAsia" w:hint="eastAsia"/>
        </w:rPr>
        <w:t>接受报修</w:t>
      </w:r>
    </w:p>
    <w:p w:rsidR="00037471" w:rsidRDefault="009B61B9">
      <w:pPr>
        <w:pStyle w:val="a4"/>
        <w:ind w:left="840"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1)能解决的问题：属于严重问题的必须立刻动手解决，其他问题当天解决；</w:t>
      </w:r>
    </w:p>
    <w:p w:rsidR="00037471" w:rsidRDefault="009B61B9">
      <w:pPr>
        <w:pStyle w:val="a4"/>
        <w:ind w:left="840"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2)解决不了的问题：属于重大问题的必须立刻响应，其他问题当天必须响应；</w:t>
      </w:r>
    </w:p>
    <w:p w:rsidR="00037471" w:rsidRDefault="009B61B9">
      <w:pPr>
        <w:pStyle w:val="a4"/>
        <w:widowControl w:val="0"/>
        <w:numPr>
          <w:ilvl w:val="0"/>
          <w:numId w:val="3"/>
        </w:numPr>
        <w:ind w:firstLineChars="0"/>
        <w:jc w:val="both"/>
        <w:rPr>
          <w:rFonts w:asciiTheme="minorEastAsia" w:eastAsiaTheme="minorEastAsia" w:hAnsiTheme="minorEastAsia" w:cstheme="minorEastAsia"/>
        </w:rPr>
      </w:pPr>
      <w:r>
        <w:rPr>
          <w:rFonts w:asciiTheme="minorEastAsia" w:eastAsiaTheme="minorEastAsia" w:hAnsiTheme="minorEastAsia" w:cstheme="minorEastAsia" w:hint="eastAsia"/>
        </w:rPr>
        <w:t>响应处理</w:t>
      </w:r>
    </w:p>
    <w:p w:rsidR="00037471" w:rsidRDefault="009B61B9">
      <w:pPr>
        <w:pStyle w:val="a4"/>
        <w:ind w:left="840"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1)分析确认用户需要或问题；</w:t>
      </w:r>
    </w:p>
    <w:p w:rsidR="00037471" w:rsidRDefault="009B61B9">
      <w:pPr>
        <w:pStyle w:val="a4"/>
        <w:ind w:left="840"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2)约定给出分析结论的时间；</w:t>
      </w:r>
    </w:p>
    <w:p w:rsidR="00037471" w:rsidRDefault="009B61B9">
      <w:pPr>
        <w:pStyle w:val="a4"/>
        <w:ind w:left="840"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3)根据分析结论告知用户解决方法和计划；</w:t>
      </w:r>
    </w:p>
    <w:p w:rsidR="00037471" w:rsidRDefault="009B61B9">
      <w:pPr>
        <w:pStyle w:val="a4"/>
        <w:ind w:left="840"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4)约定计划未能完成，需要在计划截至之前提前和用户沟通，并约定下个计划时间；</w:t>
      </w:r>
    </w:p>
    <w:p w:rsidR="00037471" w:rsidRDefault="009B61B9">
      <w:pPr>
        <w:pStyle w:val="a4"/>
        <w:ind w:left="840"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5)解决完成后，逐一反馈，直至告知用户，最终由用户确认问题已经解决；用户不确认，问题不算解决。</w:t>
      </w:r>
    </w:p>
    <w:p w:rsidR="00037471" w:rsidRDefault="009B61B9">
      <w:pPr>
        <w:pStyle w:val="a4"/>
        <w:widowControl w:val="0"/>
        <w:numPr>
          <w:ilvl w:val="0"/>
          <w:numId w:val="3"/>
        </w:numPr>
        <w:ind w:firstLineChars="0"/>
        <w:jc w:val="both"/>
        <w:rPr>
          <w:rFonts w:asciiTheme="minorEastAsia" w:eastAsiaTheme="minorEastAsia" w:hAnsiTheme="minorEastAsia" w:cstheme="minorEastAsia"/>
        </w:rPr>
      </w:pPr>
      <w:r>
        <w:rPr>
          <w:rFonts w:asciiTheme="minorEastAsia" w:eastAsiaTheme="minorEastAsia" w:hAnsiTheme="minorEastAsia" w:cstheme="minorEastAsia" w:hint="eastAsia"/>
        </w:rPr>
        <w:t>事件跟踪</w:t>
      </w:r>
    </w:p>
    <w:p w:rsidR="00037471" w:rsidRDefault="009B61B9">
      <w:pPr>
        <w:pStyle w:val="a4"/>
        <w:ind w:left="840"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1)所有报修必须存档，记录在服务部的“客服台帐”上；</w:t>
      </w:r>
    </w:p>
    <w:p w:rsidR="00037471" w:rsidRDefault="009B61B9">
      <w:pPr>
        <w:pStyle w:val="a4"/>
        <w:ind w:left="840"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2)除非特殊指定，第一个接受报修的人默认为责任人，负责记录台帐；</w:t>
      </w:r>
    </w:p>
    <w:p w:rsidR="00037471" w:rsidRDefault="009B61B9">
      <w:pPr>
        <w:pStyle w:val="a4"/>
        <w:ind w:left="840"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3)责任人全程对用户负责；</w:t>
      </w:r>
    </w:p>
    <w:p w:rsidR="00037471" w:rsidRDefault="009B61B9">
      <w:pPr>
        <w:pStyle w:val="a4"/>
        <w:ind w:left="840"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4)客服台帐由客服管理，客服每天都要监督所有未处理/超期的记录，紧急情况下，客服可以跨部门直接指定产品经理协助；</w:t>
      </w:r>
    </w:p>
    <w:p w:rsidR="00037471" w:rsidRDefault="009B61B9">
      <w:pPr>
        <w:pStyle w:val="a4"/>
        <w:ind w:left="840"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5)公司内部除当面沟通外，必须要有邮件，此邮件做为任务移交依据，服务部移交给开发部的问题需要抄送项目管理组。</w:t>
      </w:r>
    </w:p>
    <w:p w:rsidR="00037471" w:rsidRDefault="009B61B9">
      <w:pPr>
        <w:pStyle w:val="a4"/>
        <w:ind w:left="840"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6)接报2天内必须要填写报修反馈单，提交正式邮件给用户；</w:t>
      </w:r>
    </w:p>
    <w:p w:rsidR="00037471" w:rsidRDefault="009B61B9">
      <w:pPr>
        <w:pStyle w:val="a4"/>
        <w:ind w:left="840"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7)问题分析完毕后，再填写一次报修反馈单，提交正式邮件给用户。</w:t>
      </w:r>
    </w:p>
    <w:p w:rsidR="00037471" w:rsidRDefault="009B61B9">
      <w:pPr>
        <w:pStyle w:val="2"/>
        <w:rPr>
          <w:rFonts w:asciiTheme="minorEastAsia" w:eastAsiaTheme="minorEastAsia" w:hAnsiTheme="minorEastAsia" w:cstheme="minorEastAsia"/>
        </w:rPr>
      </w:pPr>
      <w:bookmarkStart w:id="56" w:name="_Toc22255"/>
      <w:bookmarkStart w:id="57" w:name="_Toc502755062"/>
      <w:bookmarkStart w:id="58" w:name="_Toc499657321"/>
      <w:bookmarkStart w:id="59" w:name="_Toc498717617"/>
      <w:bookmarkStart w:id="60" w:name="_Toc485109168"/>
      <w:bookmarkStart w:id="61" w:name="_Toc511057291"/>
      <w:bookmarkStart w:id="62" w:name="_Toc484185751"/>
      <w:bookmarkStart w:id="63" w:name="_Toc6495"/>
      <w:r>
        <w:rPr>
          <w:rFonts w:asciiTheme="minorEastAsia" w:eastAsiaTheme="minorEastAsia" w:hAnsiTheme="minorEastAsia" w:cstheme="minorEastAsia" w:hint="eastAsia"/>
        </w:rPr>
        <w:t>服务台</w:t>
      </w:r>
      <w:bookmarkEnd w:id="56"/>
      <w:bookmarkEnd w:id="57"/>
      <w:bookmarkEnd w:id="58"/>
      <w:bookmarkEnd w:id="59"/>
      <w:bookmarkEnd w:id="60"/>
      <w:bookmarkEnd w:id="61"/>
      <w:bookmarkEnd w:id="62"/>
      <w:bookmarkEnd w:id="63"/>
    </w:p>
    <w:p w:rsidR="00037471" w:rsidRDefault="009B61B9">
      <w:pPr>
        <w:pStyle w:val="a4"/>
        <w:rPr>
          <w:rFonts w:asciiTheme="minorEastAsia" w:eastAsiaTheme="minorEastAsia" w:hAnsiTheme="minorEastAsia" w:cstheme="minorEastAsia"/>
          <w:lang w:val="en-GB"/>
        </w:rPr>
      </w:pPr>
      <w:r>
        <w:rPr>
          <w:rFonts w:asciiTheme="minorEastAsia" w:eastAsiaTheme="minorEastAsia" w:hAnsiTheme="minorEastAsia" w:cstheme="minorEastAsia" w:hint="eastAsia"/>
          <w:lang w:val="en-GB"/>
        </w:rPr>
        <w:t>服务台人员负责接收所有的事件，对事件进行初步的处理，并根据实际情况将事件分派到合适的一线支持工程师或者二线支持工程师。职责：</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1、负责5×8的值班；</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2、响应客户投诉、热线电话、邮件、QQ等事件报告；</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3、完整记录所有接收的事件信息，包括：记录事件报告人的详细联系方式、事件特征表现、描述、发生时间等；</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4、为事件在运维服务台账系统进行适当的分类、为事件分配优先级等属性；</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5、尝试使用工具、初步诊断、知识库分析相关信息等方式解决问题；</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6、将事件分配给合适的一线支持小组/人员来处理；</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7、检查事件记录的处理进度，保持与事件报告人的联系，适时通知事件处理进展；</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8、与用户确认事件解决方案，关闭事件。</w:t>
      </w:r>
    </w:p>
    <w:p w:rsidR="00037471" w:rsidRDefault="009B61B9">
      <w:pPr>
        <w:pStyle w:val="2"/>
        <w:rPr>
          <w:rFonts w:asciiTheme="minorEastAsia" w:eastAsiaTheme="minorEastAsia" w:hAnsiTheme="minorEastAsia" w:cstheme="minorEastAsia"/>
        </w:rPr>
      </w:pPr>
      <w:bookmarkStart w:id="64" w:name="_Toc13583"/>
      <w:bookmarkStart w:id="65" w:name="_Toc1599"/>
      <w:bookmarkStart w:id="66" w:name="_Toc511057292"/>
      <w:bookmarkStart w:id="67" w:name="_Toc498717618"/>
      <w:bookmarkStart w:id="68" w:name="_Toc484185752"/>
      <w:bookmarkStart w:id="69" w:name="_Toc499657322"/>
      <w:bookmarkStart w:id="70" w:name="_Toc485109169"/>
      <w:bookmarkStart w:id="71" w:name="_Toc502755063"/>
      <w:r>
        <w:rPr>
          <w:rFonts w:asciiTheme="minorEastAsia" w:eastAsiaTheme="minorEastAsia" w:hAnsiTheme="minorEastAsia" w:cstheme="minorEastAsia" w:hint="eastAsia"/>
        </w:rPr>
        <w:t>服务经理</w:t>
      </w:r>
      <w:bookmarkEnd w:id="64"/>
      <w:bookmarkEnd w:id="65"/>
      <w:bookmarkEnd w:id="66"/>
      <w:bookmarkEnd w:id="67"/>
      <w:bookmarkEnd w:id="68"/>
      <w:bookmarkEnd w:id="69"/>
      <w:bookmarkEnd w:id="70"/>
      <w:bookmarkEnd w:id="71"/>
    </w:p>
    <w:p w:rsidR="00037471" w:rsidRDefault="009B61B9">
      <w:pPr>
        <w:pStyle w:val="a4"/>
        <w:rPr>
          <w:rFonts w:asciiTheme="minorEastAsia" w:eastAsiaTheme="minorEastAsia" w:hAnsiTheme="minorEastAsia" w:cstheme="minorEastAsia"/>
          <w:lang w:val="en-GB"/>
        </w:rPr>
      </w:pPr>
      <w:r>
        <w:rPr>
          <w:rFonts w:asciiTheme="minorEastAsia" w:eastAsiaTheme="minorEastAsia" w:hAnsiTheme="minorEastAsia" w:cstheme="minorEastAsia" w:hint="eastAsia"/>
        </w:rPr>
        <w:t>服务</w:t>
      </w:r>
      <w:r>
        <w:rPr>
          <w:rFonts w:asciiTheme="minorEastAsia" w:eastAsiaTheme="minorEastAsia" w:hAnsiTheme="minorEastAsia" w:cstheme="minorEastAsia" w:hint="eastAsia"/>
          <w:lang w:val="en-GB"/>
        </w:rPr>
        <w:t>经理负责事件解决过程中的协调和监控，以及事件升级的判断以及具体执行。</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1、负责对事件的解决协调资源，保证故障的最终排除；</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2、确保和其它开发资源部门的有效合作；</w:t>
      </w:r>
    </w:p>
    <w:p w:rsidR="00037471" w:rsidRDefault="009B61B9">
      <w:pPr>
        <w:pStyle w:val="a4"/>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3、确保正确和广泛地收集和分析事件数据，发现IT和业务相关的问题。</w:t>
      </w:r>
    </w:p>
    <w:p w:rsidR="00037471" w:rsidRDefault="009B61B9">
      <w:pPr>
        <w:pStyle w:val="2"/>
        <w:rPr>
          <w:rFonts w:asciiTheme="minorEastAsia" w:eastAsiaTheme="minorEastAsia" w:hAnsiTheme="minorEastAsia" w:cstheme="minorEastAsia"/>
        </w:rPr>
      </w:pPr>
      <w:bookmarkStart w:id="72" w:name="_Toc485109170"/>
      <w:bookmarkStart w:id="73" w:name="_Toc484185753"/>
      <w:bookmarkStart w:id="74" w:name="_Toc499657323"/>
      <w:bookmarkStart w:id="75" w:name="_Toc502755064"/>
      <w:bookmarkStart w:id="76" w:name="_Toc7253"/>
      <w:bookmarkStart w:id="77" w:name="_Toc498717619"/>
      <w:bookmarkStart w:id="78" w:name="_Toc31615"/>
      <w:bookmarkStart w:id="79" w:name="_Toc511057293"/>
      <w:r>
        <w:rPr>
          <w:rFonts w:asciiTheme="minorEastAsia" w:eastAsiaTheme="minorEastAsia" w:hAnsiTheme="minorEastAsia" w:cstheme="minorEastAsia" w:hint="eastAsia"/>
        </w:rPr>
        <w:lastRenderedPageBreak/>
        <w:t>一线/二线技术团队职责</w:t>
      </w:r>
      <w:bookmarkEnd w:id="72"/>
      <w:bookmarkEnd w:id="73"/>
      <w:bookmarkEnd w:id="74"/>
      <w:bookmarkEnd w:id="75"/>
      <w:bookmarkEnd w:id="76"/>
      <w:bookmarkEnd w:id="77"/>
      <w:bookmarkEnd w:id="78"/>
      <w:bookmarkEnd w:id="79"/>
    </w:p>
    <w:p w:rsidR="00037471" w:rsidRDefault="009B61B9">
      <w:pPr>
        <w:pStyle w:val="a4"/>
        <w:rPr>
          <w:rFonts w:asciiTheme="minorEastAsia" w:eastAsiaTheme="minorEastAsia" w:hAnsiTheme="minorEastAsia" w:cstheme="minorEastAsia"/>
          <w:lang w:val="en-GB"/>
        </w:rPr>
      </w:pPr>
      <w:r>
        <w:rPr>
          <w:rFonts w:asciiTheme="minorEastAsia" w:eastAsiaTheme="minorEastAsia" w:hAnsiTheme="minorEastAsia" w:cstheme="minorEastAsia" w:hint="eastAsia"/>
          <w:lang w:val="en-GB"/>
        </w:rPr>
        <w:t>在运维服务体系中，一线支持人员负责对服务台无法解决的事件进行快速有效的分析，提出解决方案以尽快恢复服务，并在必要时提供现场支持。二线支持人员是相关产品研发部门。负责提供对一线支持人员无法解决的问题进一步进行调研，找出解决方案并尽快恢复服务。</w:t>
      </w:r>
    </w:p>
    <w:p w:rsidR="00037471" w:rsidRDefault="009B61B9">
      <w:pPr>
        <w:pStyle w:val="a4"/>
        <w:rPr>
          <w:rFonts w:asciiTheme="minorEastAsia" w:eastAsiaTheme="minorEastAsia" w:hAnsiTheme="minorEastAsia" w:cstheme="minorEastAsia"/>
          <w:lang w:val="en-GB"/>
        </w:rPr>
      </w:pPr>
      <w:r>
        <w:rPr>
          <w:rFonts w:asciiTheme="minorEastAsia" w:eastAsiaTheme="minorEastAsia" w:hAnsiTheme="minorEastAsia" w:cstheme="minorEastAsia" w:hint="eastAsia"/>
          <w:lang w:val="en-GB"/>
        </w:rPr>
        <w:t>部分业务在实际情况中，技术人员按照所维护的应用、系统进行分工，除作为服务台的值班人员以外，部分业务线技术人员可以统称为一、二线人员，不用明确区分。</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1、验证事件的描述和信息，进一步收集相关信息；</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2、进行深入调查研究，提供有效的解决方案；</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3、实施事件解决方案；</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4、更新事件解决信息，已解决的事件及时提交完成以供转回服务台。</w:t>
      </w:r>
    </w:p>
    <w:p w:rsidR="00037471" w:rsidRDefault="009B61B9">
      <w:pPr>
        <w:pStyle w:val="a4"/>
        <w:ind w:firstLine="482"/>
        <w:rPr>
          <w:rFonts w:asciiTheme="minorEastAsia" w:eastAsiaTheme="minorEastAsia" w:hAnsiTheme="minorEastAsia" w:cstheme="minorEastAsia"/>
          <w:b/>
        </w:rPr>
      </w:pPr>
      <w:r>
        <w:rPr>
          <w:rFonts w:asciiTheme="minorEastAsia" w:eastAsiaTheme="minorEastAsia" w:hAnsiTheme="minorEastAsia" w:cstheme="minorEastAsia" w:hint="eastAsia"/>
          <w:b/>
        </w:rPr>
        <w:t>二线工程师还需要负责：</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1、对于一线技术团队的高级技术支持；</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2、对于重大故障和疑难杂症的现场支持；</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3、对于系统运行情况的深度分析和建议；</w:t>
      </w:r>
    </w:p>
    <w:p w:rsidR="00037471" w:rsidRDefault="009B61B9">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t>4、对于系统重大变更事件的方案论证、建议和实施。</w:t>
      </w:r>
    </w:p>
    <w:sectPr w:rsidR="0003747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1AF" w:rsidRDefault="004D21AF" w:rsidP="005244D6">
      <w:pPr>
        <w:spacing w:line="240" w:lineRule="auto"/>
        <w:ind w:firstLine="480"/>
      </w:pPr>
      <w:r>
        <w:separator/>
      </w:r>
    </w:p>
  </w:endnote>
  <w:endnote w:type="continuationSeparator" w:id="0">
    <w:p w:rsidR="004D21AF" w:rsidRDefault="004D21AF" w:rsidP="005244D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D6" w:rsidRDefault="005244D6">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D6" w:rsidRDefault="005244D6">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D6" w:rsidRDefault="005244D6">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1AF" w:rsidRDefault="004D21AF" w:rsidP="005244D6">
      <w:pPr>
        <w:spacing w:line="240" w:lineRule="auto"/>
        <w:ind w:firstLine="480"/>
      </w:pPr>
      <w:r>
        <w:separator/>
      </w:r>
    </w:p>
  </w:footnote>
  <w:footnote w:type="continuationSeparator" w:id="0">
    <w:p w:rsidR="004D21AF" w:rsidRDefault="004D21AF" w:rsidP="005244D6">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D6" w:rsidRDefault="005244D6">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D6" w:rsidRDefault="005244D6">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D6" w:rsidRDefault="005244D6">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EBFA6B"/>
    <w:multiLevelType w:val="multilevel"/>
    <w:tmpl w:val="5AEBFA6B"/>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
    <w:nsid w:val="5AEBFCB3"/>
    <w:multiLevelType w:val="singleLevel"/>
    <w:tmpl w:val="5AEBFCB3"/>
    <w:lvl w:ilvl="0">
      <w:start w:val="1"/>
      <w:numFmt w:val="decimal"/>
      <w:suff w:val="nothing"/>
      <w:lvlText w:val="%1、"/>
      <w:lvlJc w:val="left"/>
    </w:lvl>
  </w:abstractNum>
  <w:abstractNum w:abstractNumId="2">
    <w:nsid w:val="634228A1"/>
    <w:multiLevelType w:val="multilevel"/>
    <w:tmpl w:val="634228A1"/>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40467"/>
    <w:rsid w:val="00037471"/>
    <w:rsid w:val="00071E8C"/>
    <w:rsid w:val="003802F7"/>
    <w:rsid w:val="003F5907"/>
    <w:rsid w:val="004D21AF"/>
    <w:rsid w:val="005244D6"/>
    <w:rsid w:val="005768D9"/>
    <w:rsid w:val="00645679"/>
    <w:rsid w:val="006D5025"/>
    <w:rsid w:val="006F3BA1"/>
    <w:rsid w:val="007978C3"/>
    <w:rsid w:val="008609C4"/>
    <w:rsid w:val="00886A4C"/>
    <w:rsid w:val="00900146"/>
    <w:rsid w:val="009B61B9"/>
    <w:rsid w:val="009E7A01"/>
    <w:rsid w:val="00AA3F16"/>
    <w:rsid w:val="00C65C82"/>
    <w:rsid w:val="00D07999"/>
    <w:rsid w:val="00D10585"/>
    <w:rsid w:val="02586E68"/>
    <w:rsid w:val="03F048BF"/>
    <w:rsid w:val="05D42EC9"/>
    <w:rsid w:val="0A9053FB"/>
    <w:rsid w:val="0AA50AEC"/>
    <w:rsid w:val="0AF16D94"/>
    <w:rsid w:val="0CCF1F70"/>
    <w:rsid w:val="11703E42"/>
    <w:rsid w:val="11A66D8C"/>
    <w:rsid w:val="17C70C6C"/>
    <w:rsid w:val="17DC63D7"/>
    <w:rsid w:val="1B0F6D39"/>
    <w:rsid w:val="1D6779B1"/>
    <w:rsid w:val="1D9C094E"/>
    <w:rsid w:val="1F382A36"/>
    <w:rsid w:val="1F4C63AF"/>
    <w:rsid w:val="224A29FE"/>
    <w:rsid w:val="244E51BC"/>
    <w:rsid w:val="2B3A3B6D"/>
    <w:rsid w:val="32DE7289"/>
    <w:rsid w:val="33556103"/>
    <w:rsid w:val="38D172C5"/>
    <w:rsid w:val="3C1F6A3E"/>
    <w:rsid w:val="40E15B70"/>
    <w:rsid w:val="4EA82AE8"/>
    <w:rsid w:val="52F83D93"/>
    <w:rsid w:val="53074DE6"/>
    <w:rsid w:val="5FBA1BF0"/>
    <w:rsid w:val="61AC27AC"/>
    <w:rsid w:val="632020E4"/>
    <w:rsid w:val="6539141F"/>
    <w:rsid w:val="65834C70"/>
    <w:rsid w:val="691C1118"/>
    <w:rsid w:val="6A062F9F"/>
    <w:rsid w:val="6CE22326"/>
    <w:rsid w:val="6CED312B"/>
    <w:rsid w:val="6F842573"/>
    <w:rsid w:val="70840467"/>
    <w:rsid w:val="74186D83"/>
    <w:rsid w:val="745B7B8C"/>
    <w:rsid w:val="7FF36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7F7E90-7336-4BF0-AF45-5CEE13D6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caption" w:semiHidden="1" w:unhideWhenUsed="1" w:qFormat="1"/>
    <w:lsdException w:name="Title" w:qFormat="1"/>
    <w:lsdException w:name="Default Paragraph Font" w:semiHidden="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Chars="200" w:firstLine="200"/>
    </w:pPr>
    <w:rPr>
      <w:rFonts w:ascii="宋体" w:eastAsia="幼圆" w:hAnsi="宋体" w:cs="宋体"/>
      <w:sz w:val="24"/>
      <w:szCs w:val="24"/>
    </w:rPr>
  </w:style>
  <w:style w:type="paragraph" w:styleId="1">
    <w:name w:val="heading 1"/>
    <w:basedOn w:val="a"/>
    <w:next w:val="a"/>
    <w:qFormat/>
    <w:pPr>
      <w:keepNext/>
      <w:keepLines/>
      <w:numPr>
        <w:numId w:val="1"/>
      </w:numPr>
      <w:spacing w:before="340" w:after="330" w:line="480" w:lineRule="auto"/>
      <w:ind w:firstLineChars="0" w:firstLine="0"/>
      <w:outlineLvl w:val="0"/>
    </w:pPr>
    <w:rPr>
      <w:b/>
      <w:bCs/>
      <w:kern w:val="44"/>
      <w:sz w:val="36"/>
      <w:szCs w:val="44"/>
    </w:rPr>
  </w:style>
  <w:style w:type="paragraph" w:styleId="2">
    <w:name w:val="heading 2"/>
    <w:basedOn w:val="a"/>
    <w:next w:val="a"/>
    <w:unhideWhenUsed/>
    <w:qFormat/>
    <w:pPr>
      <w:keepNext/>
      <w:keepLines/>
      <w:numPr>
        <w:ilvl w:val="1"/>
        <w:numId w:val="1"/>
      </w:numPr>
      <w:spacing w:before="260" w:after="260" w:line="415" w:lineRule="auto"/>
      <w:ind w:firstLineChars="0" w:firstLine="0"/>
      <w:outlineLvl w:val="1"/>
    </w:pPr>
    <w:rPr>
      <w:rFonts w:ascii="Cambria" w:hAnsi="Cambria"/>
      <w:b/>
      <w:bCs/>
      <w:sz w:val="32"/>
      <w:szCs w:val="32"/>
    </w:rPr>
  </w:style>
  <w:style w:type="paragraph" w:styleId="3">
    <w:name w:val="heading 3"/>
    <w:basedOn w:val="a"/>
    <w:next w:val="a"/>
    <w:unhideWhenUsed/>
    <w:qFormat/>
    <w:pPr>
      <w:keepNext/>
      <w:keepLines/>
      <w:numPr>
        <w:ilvl w:val="2"/>
        <w:numId w:val="1"/>
      </w:numPr>
      <w:spacing w:before="260" w:after="260" w:line="415" w:lineRule="auto"/>
      <w:ind w:firstLineChars="0" w:firstLine="0"/>
      <w:outlineLvl w:val="2"/>
    </w:pPr>
    <w:rPr>
      <w:b/>
      <w:bCs/>
      <w:szCs w:val="32"/>
    </w:rPr>
  </w:style>
  <w:style w:type="paragraph" w:styleId="4">
    <w:name w:val="heading 4"/>
    <w:basedOn w:val="a"/>
    <w:next w:val="a"/>
    <w:unhideWhenUsed/>
    <w:qFormat/>
    <w:pPr>
      <w:keepNext/>
      <w:keepLines/>
      <w:numPr>
        <w:ilvl w:val="3"/>
        <w:numId w:val="1"/>
      </w:numPr>
      <w:spacing w:before="280" w:after="290"/>
      <w:ind w:firstLineChars="0" w:firstLine="0"/>
      <w:outlineLvl w:val="3"/>
    </w:pPr>
    <w:rPr>
      <w:rFonts w:ascii="Cambria" w:hAnsi="Cambria"/>
      <w:b/>
      <w:bCs/>
      <w:szCs w:val="28"/>
    </w:rPr>
  </w:style>
  <w:style w:type="paragraph" w:styleId="5">
    <w:name w:val="heading 5"/>
    <w:basedOn w:val="a"/>
    <w:next w:val="a"/>
    <w:unhideWhenUsed/>
    <w:qFormat/>
    <w:pPr>
      <w:keepNext/>
      <w:keepLines/>
      <w:numPr>
        <w:ilvl w:val="4"/>
        <w:numId w:val="1"/>
      </w:numPr>
      <w:spacing w:before="280" w:after="290" w:line="372" w:lineRule="auto"/>
      <w:ind w:firstLineChars="0" w:firstLine="0"/>
      <w:outlineLvl w:val="4"/>
    </w:pPr>
    <w:rPr>
      <w:b/>
      <w:sz w:val="28"/>
    </w:rPr>
  </w:style>
  <w:style w:type="paragraph" w:styleId="6">
    <w:name w:val="heading 6"/>
    <w:basedOn w:val="a"/>
    <w:next w:val="a"/>
    <w:unhideWhenUsed/>
    <w:qFormat/>
    <w:pPr>
      <w:keepNext/>
      <w:keepLines/>
      <w:numPr>
        <w:ilvl w:val="5"/>
        <w:numId w:val="1"/>
      </w:numPr>
      <w:spacing w:before="240" w:after="64" w:line="317" w:lineRule="auto"/>
      <w:ind w:firstLineChars="0" w:firstLine="0"/>
      <w:outlineLvl w:val="5"/>
    </w:pPr>
    <w:rPr>
      <w:rFonts w:ascii="Arial" w:eastAsia="黑体" w:hAnsi="Arial"/>
      <w:b/>
    </w:rPr>
  </w:style>
  <w:style w:type="paragraph" w:styleId="7">
    <w:name w:val="heading 7"/>
    <w:basedOn w:val="a"/>
    <w:next w:val="a"/>
    <w:unhideWhenUsed/>
    <w:qFormat/>
    <w:pPr>
      <w:keepNext/>
      <w:keepLines/>
      <w:numPr>
        <w:ilvl w:val="6"/>
        <w:numId w:val="1"/>
      </w:numPr>
      <w:spacing w:before="240" w:after="64" w:line="317" w:lineRule="auto"/>
      <w:ind w:firstLineChars="0" w:firstLine="0"/>
      <w:outlineLvl w:val="6"/>
    </w:pPr>
    <w:rPr>
      <w:b/>
    </w:rPr>
  </w:style>
  <w:style w:type="paragraph" w:styleId="8">
    <w:name w:val="heading 8"/>
    <w:basedOn w:val="a"/>
    <w:next w:val="a"/>
    <w:unhideWhenUsed/>
    <w:qFormat/>
    <w:pPr>
      <w:keepNext/>
      <w:keepLines/>
      <w:numPr>
        <w:ilvl w:val="7"/>
        <w:numId w:val="1"/>
      </w:numPr>
      <w:spacing w:before="240" w:after="64" w:line="317" w:lineRule="auto"/>
      <w:ind w:firstLineChars="0" w:firstLine="0"/>
      <w:outlineLvl w:val="7"/>
    </w:pPr>
    <w:rPr>
      <w:rFonts w:ascii="Arial" w:eastAsia="黑体" w:hAnsi="Arial"/>
    </w:rPr>
  </w:style>
  <w:style w:type="paragraph" w:styleId="9">
    <w:name w:val="heading 9"/>
    <w:basedOn w:val="a"/>
    <w:next w:val="a"/>
    <w:unhideWhenUsed/>
    <w:qFormat/>
    <w:pPr>
      <w:keepNext/>
      <w:keepLines/>
      <w:numPr>
        <w:ilvl w:val="8"/>
        <w:numId w:val="1"/>
      </w:numPr>
      <w:spacing w:before="240" w:after="64" w:line="317" w:lineRule="auto"/>
      <w:ind w:firstLineChars="0" w:firstLine="0"/>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qFormat/>
    <w:pPr>
      <w:ind w:leftChars="400" w:left="840"/>
    </w:pPr>
  </w:style>
  <w:style w:type="paragraph" w:styleId="a3">
    <w:name w:val="Date"/>
    <w:basedOn w:val="a"/>
    <w:next w:val="a"/>
    <w:qFormat/>
    <w:pPr>
      <w:spacing w:line="240" w:lineRule="auto"/>
      <w:ind w:firstLineChars="0" w:firstLine="0"/>
    </w:pPr>
    <w:rPr>
      <w:rFonts w:eastAsia="宋体"/>
      <w:b/>
      <w:sz w:val="28"/>
    </w:rPr>
  </w:style>
  <w:style w:type="paragraph" w:styleId="10">
    <w:name w:val="toc 1"/>
    <w:basedOn w:val="a"/>
    <w:next w:val="a"/>
    <w:qFormat/>
  </w:style>
  <w:style w:type="paragraph" w:styleId="20">
    <w:name w:val="toc 2"/>
    <w:basedOn w:val="a"/>
    <w:next w:val="a"/>
    <w:qFormat/>
    <w:pPr>
      <w:ind w:leftChars="200" w:left="420"/>
    </w:pPr>
  </w:style>
  <w:style w:type="paragraph" w:customStyle="1" w:styleId="a4">
    <w:name w:val="标准文本"/>
    <w:basedOn w:val="a"/>
    <w:qFormat/>
    <w:pPr>
      <w:ind w:firstLine="480"/>
    </w:pPr>
    <w:rPr>
      <w:rFonts w:ascii="Calibri" w:hAnsi="Calibri"/>
    </w:rPr>
  </w:style>
  <w:style w:type="paragraph" w:styleId="a5">
    <w:name w:val="List Paragraph"/>
    <w:basedOn w:val="a"/>
    <w:uiPriority w:val="99"/>
    <w:rsid w:val="00AA3F16"/>
    <w:pPr>
      <w:ind w:firstLine="420"/>
    </w:pPr>
  </w:style>
  <w:style w:type="paragraph" w:styleId="a6">
    <w:name w:val="header"/>
    <w:basedOn w:val="a"/>
    <w:link w:val="Char"/>
    <w:rsid w:val="005244D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6"/>
    <w:rsid w:val="005244D6"/>
    <w:rPr>
      <w:rFonts w:ascii="宋体" w:eastAsia="幼圆" w:hAnsi="宋体" w:cs="宋体"/>
      <w:sz w:val="18"/>
      <w:szCs w:val="18"/>
    </w:rPr>
  </w:style>
  <w:style w:type="paragraph" w:styleId="a7">
    <w:name w:val="footer"/>
    <w:basedOn w:val="a"/>
    <w:link w:val="Char0"/>
    <w:rsid w:val="005244D6"/>
    <w:pPr>
      <w:tabs>
        <w:tab w:val="center" w:pos="4153"/>
        <w:tab w:val="right" w:pos="8306"/>
      </w:tabs>
      <w:snapToGrid w:val="0"/>
      <w:spacing w:line="240" w:lineRule="auto"/>
    </w:pPr>
    <w:rPr>
      <w:sz w:val="18"/>
      <w:szCs w:val="18"/>
    </w:rPr>
  </w:style>
  <w:style w:type="character" w:customStyle="1" w:styleId="Char0">
    <w:name w:val="页脚 Char"/>
    <w:basedOn w:val="a0"/>
    <w:link w:val="a7"/>
    <w:rsid w:val="005244D6"/>
    <w:rPr>
      <w:rFonts w:ascii="宋体" w:eastAsia="幼圆" w:hAnsi="宋体" w:cs="宋体"/>
      <w:sz w:val="18"/>
      <w:szCs w:val="18"/>
    </w:rPr>
  </w:style>
  <w:style w:type="paragraph" w:styleId="a8">
    <w:name w:val="Balloon Text"/>
    <w:basedOn w:val="a"/>
    <w:link w:val="Char1"/>
    <w:rsid w:val="003F5907"/>
    <w:pPr>
      <w:spacing w:line="240" w:lineRule="auto"/>
    </w:pPr>
    <w:rPr>
      <w:sz w:val="18"/>
      <w:szCs w:val="18"/>
    </w:rPr>
  </w:style>
  <w:style w:type="character" w:customStyle="1" w:styleId="Char1">
    <w:name w:val="批注框文本 Char"/>
    <w:basedOn w:val="a0"/>
    <w:link w:val="a8"/>
    <w:rsid w:val="003F5907"/>
    <w:rPr>
      <w:rFonts w:ascii="宋体" w:eastAsia="幼圆"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514</Words>
  <Characters>2934</Characters>
  <Application>Microsoft Office Word</Application>
  <DocSecurity>0</DocSecurity>
  <Lines>24</Lines>
  <Paragraphs>6</Paragraphs>
  <ScaleCrop>false</ScaleCrop>
  <Company>massz</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崔爱民</cp:lastModifiedBy>
  <cp:revision>21</cp:revision>
  <cp:lastPrinted>2018-10-11T07:44:00Z</cp:lastPrinted>
  <dcterms:created xsi:type="dcterms:W3CDTF">2018-05-04T01:54:00Z</dcterms:created>
  <dcterms:modified xsi:type="dcterms:W3CDTF">2018-10-17T01:28:00Z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